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B2DF9" w14:textId="77777777" w:rsidR="00DF71BF" w:rsidRDefault="00881FB5">
      <w:pPr>
        <w:pStyle w:val="BodyA"/>
        <w:jc w:val="center"/>
      </w:pPr>
      <w:r>
        <w:rPr>
          <w:b/>
          <w:bCs/>
        </w:rPr>
        <w:t xml:space="preserve">Curriculum Map: </w:t>
      </w:r>
      <w:r>
        <w:rPr>
          <w:b/>
          <w:bCs/>
          <w:lang w:val="en-US"/>
        </w:rPr>
        <w:t>DRAMA Year 9</w:t>
      </w:r>
    </w:p>
    <w:tbl>
      <w:tblPr>
        <w:tblW w:w="1463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627"/>
        <w:gridCol w:w="2167"/>
        <w:gridCol w:w="2167"/>
        <w:gridCol w:w="2169"/>
        <w:gridCol w:w="2168"/>
        <w:gridCol w:w="2167"/>
        <w:gridCol w:w="2168"/>
      </w:tblGrid>
      <w:tr w:rsidR="00DF71BF" w14:paraId="10777AF4" w14:textId="77777777">
        <w:trPr>
          <w:trHeight w:val="360"/>
          <w:jc w:val="center"/>
        </w:trPr>
        <w:tc>
          <w:tcPr>
            <w:tcW w:w="1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7F83F9" w14:textId="77777777" w:rsidR="00DF71BF" w:rsidRDefault="00DF71BF"/>
        </w:tc>
        <w:tc>
          <w:tcPr>
            <w:tcW w:w="2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F6AB1F" w14:textId="77777777" w:rsidR="00DF71BF" w:rsidRDefault="00881FB5">
            <w:pPr>
              <w:pStyle w:val="BodyA"/>
              <w:spacing w:after="0" w:line="240" w:lineRule="auto"/>
              <w:jc w:val="center"/>
            </w:pPr>
            <w:r>
              <w:rPr>
                <w:b/>
                <w:bCs/>
                <w:sz w:val="20"/>
                <w:szCs w:val="20"/>
                <w:lang w:val="en-US"/>
              </w:rPr>
              <w:t>Autumn 1</w:t>
            </w:r>
          </w:p>
        </w:tc>
        <w:tc>
          <w:tcPr>
            <w:tcW w:w="2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0F788F" w14:textId="77777777" w:rsidR="00DF71BF" w:rsidRDefault="00881FB5">
            <w:pPr>
              <w:pStyle w:val="BodyA"/>
              <w:spacing w:after="0" w:line="240" w:lineRule="auto"/>
              <w:jc w:val="center"/>
            </w:pPr>
            <w:r>
              <w:rPr>
                <w:b/>
                <w:bCs/>
                <w:sz w:val="20"/>
                <w:szCs w:val="20"/>
                <w:lang w:val="en-US"/>
              </w:rPr>
              <w:t>Autumn 2</w:t>
            </w:r>
          </w:p>
        </w:tc>
        <w:tc>
          <w:tcPr>
            <w:tcW w:w="21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90FDE9" w14:textId="77777777" w:rsidR="00DF71BF" w:rsidRDefault="00881FB5">
            <w:pPr>
              <w:pStyle w:val="BodyA"/>
              <w:spacing w:after="0" w:line="240" w:lineRule="auto"/>
              <w:jc w:val="center"/>
            </w:pPr>
            <w:r>
              <w:rPr>
                <w:b/>
                <w:bCs/>
                <w:sz w:val="20"/>
                <w:szCs w:val="20"/>
                <w:lang w:val="en-US"/>
              </w:rPr>
              <w:t>Spring 1</w:t>
            </w:r>
          </w:p>
        </w:tc>
        <w:tc>
          <w:tcPr>
            <w:tcW w:w="21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69A611" w14:textId="77777777" w:rsidR="00DF71BF" w:rsidRDefault="00881FB5">
            <w:pPr>
              <w:pStyle w:val="BodyA"/>
              <w:spacing w:after="0" w:line="240" w:lineRule="auto"/>
              <w:jc w:val="center"/>
            </w:pPr>
            <w:r>
              <w:rPr>
                <w:b/>
                <w:bCs/>
                <w:sz w:val="20"/>
                <w:szCs w:val="20"/>
                <w:lang w:val="en-US"/>
              </w:rPr>
              <w:t>Spring 2</w:t>
            </w:r>
          </w:p>
        </w:tc>
        <w:tc>
          <w:tcPr>
            <w:tcW w:w="2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14AC87" w14:textId="77777777" w:rsidR="00DF71BF" w:rsidRDefault="00881FB5">
            <w:pPr>
              <w:pStyle w:val="BodyA"/>
              <w:spacing w:after="0" w:line="240" w:lineRule="auto"/>
              <w:jc w:val="center"/>
            </w:pPr>
            <w:r>
              <w:rPr>
                <w:b/>
                <w:bCs/>
                <w:sz w:val="20"/>
                <w:szCs w:val="20"/>
                <w:lang w:val="en-US"/>
              </w:rPr>
              <w:t>Summer 1</w:t>
            </w:r>
          </w:p>
        </w:tc>
        <w:tc>
          <w:tcPr>
            <w:tcW w:w="2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2B5C0E" w14:textId="77777777" w:rsidR="00DF71BF" w:rsidRDefault="00881FB5">
            <w:pPr>
              <w:pStyle w:val="BodyA"/>
              <w:spacing w:after="0" w:line="240" w:lineRule="auto"/>
              <w:jc w:val="center"/>
            </w:pPr>
            <w:r>
              <w:rPr>
                <w:b/>
                <w:bCs/>
                <w:sz w:val="20"/>
                <w:szCs w:val="20"/>
                <w:lang w:val="en-US"/>
              </w:rPr>
              <w:t>Summer 2</w:t>
            </w:r>
          </w:p>
        </w:tc>
      </w:tr>
      <w:tr w:rsidR="00DF71BF" w14:paraId="4CF68A6A" w14:textId="77777777">
        <w:trPr>
          <w:trHeight w:val="7379"/>
          <w:jc w:val="center"/>
        </w:trPr>
        <w:tc>
          <w:tcPr>
            <w:tcW w:w="1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B4A267" w14:textId="77777777" w:rsidR="00DF71BF" w:rsidRDefault="00881FB5">
            <w:pPr>
              <w:pStyle w:val="BodyA"/>
              <w:spacing w:after="0" w:line="240" w:lineRule="auto"/>
              <w:rPr>
                <w:b/>
                <w:bCs/>
                <w:sz w:val="20"/>
                <w:szCs w:val="20"/>
              </w:rPr>
            </w:pPr>
            <w:r>
              <w:rPr>
                <w:b/>
                <w:bCs/>
                <w:sz w:val="20"/>
                <w:szCs w:val="20"/>
                <w:lang w:val="en-US"/>
              </w:rPr>
              <w:t>Content</w:t>
            </w:r>
          </w:p>
          <w:p w14:paraId="76C7395C" w14:textId="77777777" w:rsidR="00DF71BF" w:rsidRDefault="00881FB5">
            <w:pPr>
              <w:pStyle w:val="BodyA"/>
              <w:spacing w:after="0" w:line="240" w:lineRule="auto"/>
              <w:rPr>
                <w:sz w:val="20"/>
                <w:szCs w:val="20"/>
              </w:rPr>
            </w:pPr>
            <w:r>
              <w:rPr>
                <w:sz w:val="20"/>
                <w:szCs w:val="20"/>
                <w:lang w:val="en-US"/>
              </w:rPr>
              <w:t>Declarative knowledge</w:t>
            </w:r>
          </w:p>
          <w:p w14:paraId="53F0667F" w14:textId="77777777" w:rsidR="00DF71BF" w:rsidRDefault="00881FB5">
            <w:pPr>
              <w:pStyle w:val="BodyA"/>
              <w:spacing w:after="0" w:line="240" w:lineRule="auto"/>
            </w:pPr>
            <w:r>
              <w:rPr>
                <w:sz w:val="20"/>
                <w:szCs w:val="20"/>
                <w:lang w:val="en-US"/>
              </w:rPr>
              <w:t>‘I Know’</w:t>
            </w:r>
          </w:p>
        </w:tc>
        <w:tc>
          <w:tcPr>
            <w:tcW w:w="2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98FB84" w14:textId="77777777" w:rsidR="00DF71BF" w:rsidRDefault="00881FB5">
            <w:pPr>
              <w:pStyle w:val="BodyB"/>
              <w:rPr>
                <w:rFonts w:ascii="Calibri" w:eastAsia="Calibri" w:hAnsi="Calibri" w:cs="Calibri"/>
                <w:sz w:val="20"/>
                <w:szCs w:val="20"/>
                <w:u w:val="single"/>
              </w:rPr>
            </w:pPr>
            <w:r>
              <w:rPr>
                <w:rFonts w:ascii="Calibri" w:hAnsi="Calibri"/>
                <w:sz w:val="20"/>
                <w:szCs w:val="20"/>
                <w:u w:val="single"/>
              </w:rPr>
              <w:t>Introduction to GCSE Drama</w:t>
            </w:r>
          </w:p>
          <w:p w14:paraId="2FF5C794" w14:textId="77777777" w:rsidR="00DF71BF" w:rsidRDefault="00881FB5">
            <w:pPr>
              <w:pStyle w:val="BodyB"/>
              <w:rPr>
                <w:rFonts w:ascii="Calibri" w:eastAsia="Calibri" w:hAnsi="Calibri" w:cs="Calibri"/>
                <w:sz w:val="20"/>
                <w:szCs w:val="20"/>
              </w:rPr>
            </w:pPr>
            <w:r>
              <w:rPr>
                <w:rFonts w:ascii="Calibri" w:hAnsi="Calibri"/>
                <w:sz w:val="20"/>
                <w:szCs w:val="20"/>
              </w:rPr>
              <w:t>Improvisation &amp; Theatre Practitioners Study (Stanislavski, Brecht &amp; Artaud)</w:t>
            </w:r>
          </w:p>
          <w:p w14:paraId="02F63D54" w14:textId="77777777" w:rsidR="00DF71BF" w:rsidRDefault="00DF71BF">
            <w:pPr>
              <w:pStyle w:val="BodyB"/>
              <w:rPr>
                <w:rFonts w:ascii="Calibri" w:eastAsia="Calibri" w:hAnsi="Calibri" w:cs="Calibri"/>
                <w:sz w:val="20"/>
                <w:szCs w:val="20"/>
              </w:rPr>
            </w:pPr>
          </w:p>
          <w:p w14:paraId="3B9B7AB6" w14:textId="77777777" w:rsidR="00DF71BF" w:rsidRDefault="00881FB5">
            <w:pPr>
              <w:pStyle w:val="Default"/>
              <w:spacing w:before="0"/>
              <w:rPr>
                <w:rFonts w:hint="eastAsia"/>
              </w:rPr>
            </w:pPr>
            <w:r>
              <w:rPr>
                <w:rFonts w:ascii="Calibri" w:hAnsi="Calibri"/>
                <w:sz w:val="20"/>
                <w:szCs w:val="20"/>
              </w:rPr>
              <w:t>Students will further develop their knowledge of spontaneous and devised improvisation, fine-tuning ‘performance skills’ and using imagination. They will also explore and know about the methodology and strategies of renowned and essential practitioners: Konstantin Stanislavski, Bertolt Brecht &amp; Antonin Artaud.</w:t>
            </w:r>
          </w:p>
        </w:tc>
        <w:tc>
          <w:tcPr>
            <w:tcW w:w="43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BF5EA0" w14:textId="77777777" w:rsidR="00DF71BF" w:rsidRDefault="00881FB5">
            <w:pPr>
              <w:pStyle w:val="BodyB"/>
              <w:rPr>
                <w:rFonts w:ascii="Calibri" w:eastAsia="Calibri" w:hAnsi="Calibri" w:cs="Calibri"/>
                <w:sz w:val="20"/>
                <w:szCs w:val="20"/>
                <w:u w:val="single"/>
              </w:rPr>
            </w:pPr>
            <w:r>
              <w:rPr>
                <w:rFonts w:ascii="Calibri" w:hAnsi="Calibri"/>
                <w:sz w:val="20"/>
                <w:szCs w:val="20"/>
                <w:u w:val="single"/>
              </w:rPr>
              <w:t>Scripted</w:t>
            </w:r>
          </w:p>
          <w:p w14:paraId="069E0E0C" w14:textId="77777777" w:rsidR="00DF71BF" w:rsidRDefault="00881FB5">
            <w:pPr>
              <w:pStyle w:val="BodyB"/>
              <w:rPr>
                <w:rFonts w:ascii="Calibri" w:eastAsia="Calibri" w:hAnsi="Calibri" w:cs="Calibri"/>
                <w:sz w:val="20"/>
                <w:szCs w:val="20"/>
              </w:rPr>
            </w:pPr>
            <w:r>
              <w:rPr>
                <w:rFonts w:ascii="Calibri" w:hAnsi="Calibri"/>
                <w:sz w:val="20"/>
                <w:szCs w:val="20"/>
              </w:rPr>
              <w:t>Blue Remembered Hills (Dennis Potter): Monologues, Duologues &amp; Design</w:t>
            </w:r>
          </w:p>
          <w:p w14:paraId="788DA7BD" w14:textId="77777777" w:rsidR="00DF71BF" w:rsidRDefault="00DF71BF">
            <w:pPr>
              <w:pStyle w:val="BodyB"/>
              <w:rPr>
                <w:rFonts w:ascii="Calibri" w:eastAsia="Calibri" w:hAnsi="Calibri" w:cs="Calibri"/>
                <w:sz w:val="20"/>
                <w:szCs w:val="20"/>
              </w:rPr>
            </w:pPr>
          </w:p>
          <w:p w14:paraId="6D690581" w14:textId="77777777" w:rsidR="00DF71BF" w:rsidRDefault="00DF71BF">
            <w:pPr>
              <w:pStyle w:val="BodyB"/>
              <w:rPr>
                <w:rFonts w:ascii="Calibri" w:eastAsia="Calibri" w:hAnsi="Calibri" w:cs="Calibri"/>
                <w:sz w:val="20"/>
                <w:szCs w:val="20"/>
              </w:rPr>
            </w:pPr>
          </w:p>
          <w:p w14:paraId="71050BD7" w14:textId="77777777" w:rsidR="00DF71BF" w:rsidRDefault="00DF71BF">
            <w:pPr>
              <w:pStyle w:val="BodyB"/>
              <w:rPr>
                <w:rFonts w:ascii="Calibri" w:eastAsia="Calibri" w:hAnsi="Calibri" w:cs="Calibri"/>
                <w:sz w:val="20"/>
                <w:szCs w:val="20"/>
              </w:rPr>
            </w:pPr>
          </w:p>
          <w:p w14:paraId="69A4192F" w14:textId="77777777" w:rsidR="00DF71BF" w:rsidRDefault="00DF71BF">
            <w:pPr>
              <w:pStyle w:val="BodyB"/>
              <w:rPr>
                <w:rFonts w:ascii="Calibri" w:eastAsia="Calibri" w:hAnsi="Calibri" w:cs="Calibri"/>
                <w:sz w:val="20"/>
                <w:szCs w:val="20"/>
              </w:rPr>
            </w:pPr>
          </w:p>
          <w:p w14:paraId="5767176F" w14:textId="2B68F7F0" w:rsidR="00DF71BF" w:rsidRDefault="00881FB5">
            <w:pPr>
              <w:pStyle w:val="BodyB"/>
              <w:rPr>
                <w:rFonts w:ascii="Calibri" w:eastAsia="Calibri" w:hAnsi="Calibri" w:cs="Calibri"/>
                <w:sz w:val="20"/>
                <w:szCs w:val="20"/>
              </w:rPr>
            </w:pPr>
            <w:r>
              <w:rPr>
                <w:rFonts w:ascii="Calibri" w:hAnsi="Calibri"/>
                <w:sz w:val="20"/>
                <w:szCs w:val="20"/>
              </w:rPr>
              <w:t xml:space="preserve">Students will explore a set text ‘Blue Remembered Hills’ by Dennis Potter. They will know what the plot, sub-plot, themes, and characters present. They will know what language means through experimentation and development of key moments within the play. Students will know about the time period it was written in for context. </w:t>
            </w:r>
          </w:p>
          <w:p w14:paraId="28FAE4BA" w14:textId="4153463C" w:rsidR="00DF71BF" w:rsidRDefault="00881FB5">
            <w:pPr>
              <w:pStyle w:val="BodyB"/>
            </w:pPr>
            <w:r>
              <w:rPr>
                <w:rFonts w:ascii="Calibri" w:hAnsi="Calibri"/>
                <w:sz w:val="20"/>
                <w:szCs w:val="20"/>
              </w:rPr>
              <w:t>Students know about ‘performance skills’ and will use a range of approaches to explore further and develop characterisation over the course of the two half terms. They will further learn about the importance of sustainable and believable characters by building characters from observation, given circumstances and by applying objectives and super-objectives. Additionally, they will explore the impact of SCHP (Social, Cultural, Historical and Political) contexts. a progression from Year 8, with much more analysis taking place in their exploration. Students will know how to perform a monologue, duologue and how to apply design to their practice to enhance their performances.</w:t>
            </w:r>
          </w:p>
        </w:tc>
        <w:tc>
          <w:tcPr>
            <w:tcW w:w="21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258086" w14:textId="77777777" w:rsidR="00DF71BF" w:rsidRDefault="00881FB5">
            <w:pPr>
              <w:pStyle w:val="BodyB"/>
              <w:rPr>
                <w:rFonts w:ascii="Calibri" w:eastAsia="Calibri" w:hAnsi="Calibri" w:cs="Calibri"/>
                <w:sz w:val="20"/>
                <w:szCs w:val="20"/>
                <w:u w:val="single"/>
              </w:rPr>
            </w:pPr>
            <w:r>
              <w:rPr>
                <w:rFonts w:ascii="Calibri" w:hAnsi="Calibri"/>
                <w:sz w:val="20"/>
                <w:szCs w:val="20"/>
                <w:u w:val="single"/>
              </w:rPr>
              <w:t>Live Theatre Review</w:t>
            </w:r>
          </w:p>
          <w:p w14:paraId="05C05D10" w14:textId="77777777" w:rsidR="00DF71BF" w:rsidRDefault="00881FB5">
            <w:pPr>
              <w:pStyle w:val="BodyB"/>
              <w:rPr>
                <w:rFonts w:ascii="Calibri" w:eastAsia="Calibri" w:hAnsi="Calibri" w:cs="Calibri"/>
                <w:sz w:val="20"/>
                <w:szCs w:val="20"/>
              </w:rPr>
            </w:pPr>
            <w:r>
              <w:rPr>
                <w:rFonts w:ascii="Calibri" w:hAnsi="Calibri"/>
                <w:sz w:val="20"/>
                <w:szCs w:val="20"/>
              </w:rPr>
              <w:t>Performing &amp; Designing (Frankenstein)</w:t>
            </w:r>
          </w:p>
          <w:p w14:paraId="3FBEF41F" w14:textId="77777777" w:rsidR="00DF71BF" w:rsidRDefault="00DF71BF">
            <w:pPr>
              <w:pStyle w:val="BodyB"/>
              <w:rPr>
                <w:rFonts w:ascii="Calibri" w:eastAsia="Calibri" w:hAnsi="Calibri" w:cs="Calibri"/>
                <w:sz w:val="20"/>
                <w:szCs w:val="20"/>
              </w:rPr>
            </w:pPr>
          </w:p>
          <w:p w14:paraId="1BA823C7" w14:textId="77777777" w:rsidR="00DF71BF" w:rsidRDefault="00DF71BF">
            <w:pPr>
              <w:pStyle w:val="BodyB"/>
              <w:rPr>
                <w:rFonts w:ascii="Calibri" w:eastAsia="Calibri" w:hAnsi="Calibri" w:cs="Calibri"/>
                <w:sz w:val="20"/>
                <w:szCs w:val="20"/>
              </w:rPr>
            </w:pPr>
          </w:p>
          <w:p w14:paraId="1C714CF5" w14:textId="77777777" w:rsidR="00DF71BF" w:rsidRDefault="00DF71BF">
            <w:pPr>
              <w:pStyle w:val="BodyB"/>
              <w:rPr>
                <w:rFonts w:ascii="Calibri" w:eastAsia="Calibri" w:hAnsi="Calibri" w:cs="Calibri"/>
                <w:sz w:val="20"/>
                <w:szCs w:val="20"/>
              </w:rPr>
            </w:pPr>
          </w:p>
          <w:p w14:paraId="41A2074E" w14:textId="77777777" w:rsidR="00DF71BF" w:rsidRDefault="00DF71BF">
            <w:pPr>
              <w:pStyle w:val="BodyB"/>
              <w:rPr>
                <w:rFonts w:ascii="Calibri" w:eastAsia="Calibri" w:hAnsi="Calibri" w:cs="Calibri"/>
                <w:sz w:val="20"/>
                <w:szCs w:val="20"/>
              </w:rPr>
            </w:pPr>
          </w:p>
          <w:p w14:paraId="7FFF0CEE" w14:textId="154BD16D" w:rsidR="00DF71BF" w:rsidRDefault="00881FB5">
            <w:pPr>
              <w:pStyle w:val="Default"/>
              <w:spacing w:before="0"/>
              <w:rPr>
                <w:rFonts w:hint="eastAsia"/>
              </w:rPr>
            </w:pPr>
            <w:r>
              <w:rPr>
                <w:rFonts w:ascii="Calibri" w:hAnsi="Calibri"/>
                <w:sz w:val="20"/>
                <w:szCs w:val="20"/>
              </w:rPr>
              <w:t xml:space="preserve">Students will explore ‘Frankenstein’ - NT Live, through performance and design work, and will know </w:t>
            </w:r>
            <w:r>
              <w:rPr>
                <w:rFonts w:ascii="Calibri" w:hAnsi="Calibri"/>
                <w:sz w:val="20"/>
                <w:szCs w:val="20"/>
                <w:rtl/>
              </w:rPr>
              <w:t>‘</w:t>
            </w:r>
            <w:r>
              <w:rPr>
                <w:rFonts w:ascii="Calibri" w:hAnsi="Calibri"/>
                <w:sz w:val="20"/>
                <w:szCs w:val="20"/>
              </w:rPr>
              <w:t>what</w:t>
            </w:r>
            <w:r>
              <w:rPr>
                <w:rFonts w:ascii="Calibri" w:hAnsi="Calibri"/>
                <w:sz w:val="20"/>
                <w:szCs w:val="20"/>
                <w:rtl/>
              </w:rPr>
              <w:t xml:space="preserve">’ </w:t>
            </w:r>
            <w:r>
              <w:rPr>
                <w:rFonts w:ascii="Calibri" w:hAnsi="Calibri"/>
                <w:sz w:val="20"/>
                <w:szCs w:val="20"/>
              </w:rPr>
              <w:t>to expect for writing a Live Performance Review.</w:t>
            </w:r>
          </w:p>
        </w:tc>
        <w:tc>
          <w:tcPr>
            <w:tcW w:w="43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9FFF3E" w14:textId="77777777" w:rsidR="00DF71BF" w:rsidRDefault="00881FB5">
            <w:pPr>
              <w:pStyle w:val="BodyB"/>
              <w:rPr>
                <w:rFonts w:ascii="Calibri" w:eastAsia="Calibri" w:hAnsi="Calibri" w:cs="Calibri"/>
                <w:sz w:val="20"/>
                <w:szCs w:val="20"/>
                <w:u w:val="single"/>
              </w:rPr>
            </w:pPr>
            <w:r>
              <w:rPr>
                <w:rFonts w:ascii="Calibri" w:hAnsi="Calibri"/>
                <w:sz w:val="20"/>
                <w:szCs w:val="20"/>
                <w:u w:val="single"/>
              </w:rPr>
              <w:t>Devising From Stimulus</w:t>
            </w:r>
          </w:p>
          <w:p w14:paraId="730FE63B" w14:textId="77777777" w:rsidR="00DF71BF" w:rsidRDefault="00881FB5">
            <w:pPr>
              <w:pStyle w:val="BodyB"/>
              <w:rPr>
                <w:rFonts w:ascii="Calibri" w:eastAsia="Calibri" w:hAnsi="Calibri" w:cs="Calibri"/>
                <w:sz w:val="20"/>
                <w:szCs w:val="20"/>
              </w:rPr>
            </w:pPr>
            <w:r>
              <w:rPr>
                <w:rFonts w:ascii="Calibri" w:hAnsi="Calibri"/>
                <w:sz w:val="20"/>
                <w:szCs w:val="20"/>
              </w:rPr>
              <w:t>Theatre in Education: Performing &amp; Designing</w:t>
            </w:r>
          </w:p>
          <w:p w14:paraId="44005740" w14:textId="77777777" w:rsidR="00DF71BF" w:rsidRDefault="00DF71BF">
            <w:pPr>
              <w:pStyle w:val="BodyB"/>
              <w:rPr>
                <w:rFonts w:ascii="Calibri" w:eastAsia="Calibri" w:hAnsi="Calibri" w:cs="Calibri"/>
                <w:sz w:val="20"/>
                <w:szCs w:val="20"/>
              </w:rPr>
            </w:pPr>
          </w:p>
          <w:p w14:paraId="5C2008CA" w14:textId="77777777" w:rsidR="00DF71BF" w:rsidRDefault="00DF71BF">
            <w:pPr>
              <w:pStyle w:val="BodyB"/>
              <w:rPr>
                <w:rFonts w:ascii="Calibri" w:eastAsia="Calibri" w:hAnsi="Calibri" w:cs="Calibri"/>
                <w:sz w:val="20"/>
                <w:szCs w:val="20"/>
              </w:rPr>
            </w:pPr>
          </w:p>
          <w:p w14:paraId="53FE25B7" w14:textId="77777777" w:rsidR="00DF71BF" w:rsidRDefault="00DF71BF">
            <w:pPr>
              <w:pStyle w:val="BodyB"/>
              <w:rPr>
                <w:rFonts w:ascii="Calibri" w:eastAsia="Calibri" w:hAnsi="Calibri" w:cs="Calibri"/>
                <w:sz w:val="20"/>
                <w:szCs w:val="20"/>
              </w:rPr>
            </w:pPr>
          </w:p>
          <w:p w14:paraId="57F9D2BE" w14:textId="77777777" w:rsidR="00DF71BF" w:rsidRDefault="00DF71BF">
            <w:pPr>
              <w:pStyle w:val="BodyB"/>
              <w:rPr>
                <w:rFonts w:ascii="Calibri" w:eastAsia="Calibri" w:hAnsi="Calibri" w:cs="Calibri"/>
                <w:sz w:val="20"/>
                <w:szCs w:val="20"/>
              </w:rPr>
            </w:pPr>
          </w:p>
          <w:p w14:paraId="2616A721" w14:textId="77777777" w:rsidR="00DF71BF" w:rsidRDefault="00DF71BF">
            <w:pPr>
              <w:pStyle w:val="BodyB"/>
              <w:rPr>
                <w:rFonts w:ascii="Calibri" w:eastAsia="Calibri" w:hAnsi="Calibri" w:cs="Calibri"/>
                <w:sz w:val="20"/>
                <w:szCs w:val="20"/>
              </w:rPr>
            </w:pPr>
          </w:p>
          <w:p w14:paraId="4E166A3D" w14:textId="77777777" w:rsidR="00DF71BF" w:rsidRDefault="00881FB5">
            <w:pPr>
              <w:pStyle w:val="BodyB"/>
            </w:pPr>
            <w:r>
              <w:rPr>
                <w:rFonts w:ascii="Calibri" w:hAnsi="Calibri"/>
                <w:sz w:val="20"/>
                <w:szCs w:val="20"/>
              </w:rPr>
              <w:t>Students will further develop their knowledge of how to work from stimuli and how to use to devise</w:t>
            </w:r>
            <w:r>
              <w:rPr>
                <w:rFonts w:ascii="Calibri" w:hAnsi="Calibri"/>
                <w:b/>
                <w:bCs/>
                <w:sz w:val="20"/>
                <w:szCs w:val="20"/>
              </w:rPr>
              <w:t xml:space="preserve"> </w:t>
            </w:r>
            <w:r>
              <w:rPr>
                <w:rFonts w:ascii="Calibri" w:hAnsi="Calibri"/>
                <w:sz w:val="20"/>
                <w:szCs w:val="20"/>
              </w:rPr>
              <w:t xml:space="preserve">theatre. Students will know </w:t>
            </w:r>
            <w:r>
              <w:rPr>
                <w:rFonts w:ascii="Calibri" w:hAnsi="Calibri"/>
                <w:sz w:val="20"/>
                <w:szCs w:val="20"/>
                <w:rtl/>
              </w:rPr>
              <w:t>‘</w:t>
            </w:r>
            <w:r>
              <w:rPr>
                <w:rFonts w:ascii="Calibri" w:hAnsi="Calibri"/>
                <w:sz w:val="20"/>
                <w:szCs w:val="20"/>
              </w:rPr>
              <w:t>what</w:t>
            </w:r>
            <w:r>
              <w:rPr>
                <w:rFonts w:ascii="Calibri" w:hAnsi="Calibri"/>
                <w:sz w:val="20"/>
                <w:szCs w:val="20"/>
                <w:rtl/>
              </w:rPr>
              <w:t xml:space="preserve">’ </w:t>
            </w:r>
            <w:r>
              <w:rPr>
                <w:rFonts w:ascii="Calibri" w:hAnsi="Calibri"/>
                <w:sz w:val="20"/>
                <w:szCs w:val="20"/>
              </w:rPr>
              <w:t xml:space="preserve">to expect for </w:t>
            </w:r>
            <w:r>
              <w:rPr>
                <w:rFonts w:ascii="Calibri" w:hAnsi="Calibri"/>
                <w:sz w:val="20"/>
                <w:szCs w:val="20"/>
                <w:rtl/>
              </w:rPr>
              <w:t>‘</w:t>
            </w:r>
            <w:r>
              <w:rPr>
                <w:rFonts w:ascii="Calibri" w:hAnsi="Calibri"/>
                <w:sz w:val="20"/>
                <w:szCs w:val="20"/>
              </w:rPr>
              <w:t>Devising Drama</w:t>
            </w:r>
            <w:r>
              <w:rPr>
                <w:rFonts w:ascii="Calibri" w:hAnsi="Calibri"/>
                <w:sz w:val="20"/>
                <w:szCs w:val="20"/>
                <w:rtl/>
              </w:rPr>
              <w:t xml:space="preserve">’ </w:t>
            </w:r>
            <w:r>
              <w:rPr>
                <w:rFonts w:ascii="Calibri" w:hAnsi="Calibri"/>
                <w:sz w:val="20"/>
                <w:szCs w:val="20"/>
              </w:rPr>
              <w:t>with focus on ‘Theatre in Education’, as a starting point. Students will perform and/or design for this study.</w:t>
            </w:r>
          </w:p>
        </w:tc>
      </w:tr>
      <w:tr w:rsidR="00DF71BF" w14:paraId="0B820A53" w14:textId="77777777">
        <w:trPr>
          <w:trHeight w:val="3666"/>
          <w:jc w:val="center"/>
        </w:trPr>
        <w:tc>
          <w:tcPr>
            <w:tcW w:w="1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28DFB2" w14:textId="77777777" w:rsidR="00DF71BF" w:rsidRDefault="00881FB5">
            <w:pPr>
              <w:pStyle w:val="BodyA"/>
              <w:spacing w:after="0" w:line="240" w:lineRule="auto"/>
              <w:rPr>
                <w:b/>
                <w:bCs/>
                <w:sz w:val="20"/>
                <w:szCs w:val="20"/>
              </w:rPr>
            </w:pPr>
            <w:r>
              <w:rPr>
                <w:b/>
                <w:bCs/>
                <w:sz w:val="20"/>
                <w:szCs w:val="20"/>
                <w:lang w:val="en-US"/>
              </w:rPr>
              <w:lastRenderedPageBreak/>
              <w:t>Skills</w:t>
            </w:r>
          </w:p>
          <w:p w14:paraId="201A8BAE" w14:textId="77777777" w:rsidR="00DF71BF" w:rsidRDefault="00881FB5">
            <w:pPr>
              <w:pStyle w:val="BodyA"/>
              <w:spacing w:after="0" w:line="240" w:lineRule="auto"/>
              <w:rPr>
                <w:sz w:val="20"/>
                <w:szCs w:val="20"/>
              </w:rPr>
            </w:pPr>
            <w:r>
              <w:rPr>
                <w:sz w:val="20"/>
                <w:szCs w:val="20"/>
                <w:lang w:val="en-US"/>
              </w:rPr>
              <w:t>Procedural Knowledge</w:t>
            </w:r>
          </w:p>
          <w:p w14:paraId="356D47C9" w14:textId="77777777" w:rsidR="00DF71BF" w:rsidRDefault="00881FB5">
            <w:pPr>
              <w:pStyle w:val="BodyA"/>
              <w:spacing w:after="0" w:line="240" w:lineRule="auto"/>
            </w:pPr>
            <w:r>
              <w:rPr>
                <w:sz w:val="20"/>
                <w:szCs w:val="20"/>
                <w:lang w:val="en-US"/>
              </w:rPr>
              <w:t>‘I know how to’</w:t>
            </w:r>
          </w:p>
        </w:tc>
        <w:tc>
          <w:tcPr>
            <w:tcW w:w="2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67BEFD" w14:textId="3058E104" w:rsidR="00DF71BF" w:rsidRDefault="00881FB5">
            <w:pPr>
              <w:pStyle w:val="Default"/>
              <w:spacing w:before="0"/>
              <w:rPr>
                <w:rFonts w:hint="eastAsia"/>
              </w:rPr>
            </w:pPr>
            <w:r>
              <w:rPr>
                <w:rFonts w:ascii="Calibri" w:hAnsi="Calibri"/>
                <w:sz w:val="20"/>
                <w:szCs w:val="20"/>
              </w:rPr>
              <w:t>Students will know how to apply ‘performance skills’ to spontaneous and devised improvisation, fine-tuning ‘performance skills’. They will know how to apply the methodology and strategies of renowned and essential practitioners: Konstantin Stanislavski, Bertolt Brecht &amp; Antonin Artaud in performance.</w:t>
            </w:r>
          </w:p>
        </w:tc>
        <w:tc>
          <w:tcPr>
            <w:tcW w:w="43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16C8FF" w14:textId="77777777" w:rsidR="00DF71BF" w:rsidRDefault="00881FB5">
            <w:pPr>
              <w:pStyle w:val="Default"/>
              <w:spacing w:before="0"/>
              <w:rPr>
                <w:rFonts w:hint="eastAsia"/>
              </w:rPr>
            </w:pPr>
            <w:r>
              <w:rPr>
                <w:rFonts w:ascii="Calibri" w:hAnsi="Calibri"/>
                <w:sz w:val="20"/>
                <w:szCs w:val="20"/>
              </w:rPr>
              <w:t>Students will know how to unpick the text of ‘Blue Remembered Hills’; plot, sub-plot, SCHP contexts, themes, characterisations and language, and apply acquired knowledge to performance.</w:t>
            </w:r>
          </w:p>
        </w:tc>
        <w:tc>
          <w:tcPr>
            <w:tcW w:w="21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29DDB7" w14:textId="77777777" w:rsidR="00DF71BF" w:rsidRDefault="00881FB5">
            <w:pPr>
              <w:pStyle w:val="Default"/>
              <w:spacing w:before="0"/>
              <w:rPr>
                <w:rFonts w:hint="eastAsia"/>
              </w:rPr>
            </w:pPr>
            <w:r>
              <w:rPr>
                <w:rFonts w:ascii="Calibri" w:hAnsi="Calibri"/>
                <w:sz w:val="20"/>
                <w:szCs w:val="20"/>
              </w:rPr>
              <w:t xml:space="preserve">Students will know how to interpret a script for performance, including blocking/stage planning to bring a script to life. They will know how to plan and design different theatre crafts for performance. They will know how to analyse and evaluate a live performance. </w:t>
            </w:r>
          </w:p>
        </w:tc>
        <w:tc>
          <w:tcPr>
            <w:tcW w:w="43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2B91B7" w14:textId="77777777" w:rsidR="00DF71BF" w:rsidRDefault="00881FB5">
            <w:pPr>
              <w:pStyle w:val="Default"/>
              <w:spacing w:before="0"/>
              <w:rPr>
                <w:rFonts w:hint="eastAsia"/>
              </w:rPr>
            </w:pPr>
            <w:r>
              <w:rPr>
                <w:rFonts w:ascii="Calibri" w:hAnsi="Calibri"/>
                <w:sz w:val="20"/>
                <w:szCs w:val="20"/>
              </w:rPr>
              <w:t>Students will know how to use stimuli to develop ideas, create and deliver a performance. They will know how to link their ideas back to their given starting point. They will know how to work effectively in a group and to analyse and evaluate their work in reflection.</w:t>
            </w:r>
          </w:p>
        </w:tc>
      </w:tr>
      <w:tr w:rsidR="00DF71BF" w14:paraId="231AE8C7" w14:textId="77777777">
        <w:trPr>
          <w:trHeight w:val="3366"/>
          <w:jc w:val="center"/>
        </w:trPr>
        <w:tc>
          <w:tcPr>
            <w:tcW w:w="1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D2DAE9" w14:textId="77777777" w:rsidR="00DF71BF" w:rsidRDefault="00881FB5">
            <w:pPr>
              <w:pStyle w:val="BodyA"/>
              <w:spacing w:after="0" w:line="240" w:lineRule="auto"/>
              <w:rPr>
                <w:b/>
                <w:bCs/>
                <w:sz w:val="20"/>
                <w:szCs w:val="20"/>
              </w:rPr>
            </w:pPr>
            <w:r>
              <w:rPr>
                <w:b/>
                <w:bCs/>
                <w:sz w:val="20"/>
                <w:szCs w:val="20"/>
                <w:lang w:val="en-US"/>
              </w:rPr>
              <w:t>Strategies</w:t>
            </w:r>
          </w:p>
          <w:p w14:paraId="3224DE6F" w14:textId="77777777" w:rsidR="00DF71BF" w:rsidRDefault="00881FB5">
            <w:pPr>
              <w:pStyle w:val="BodyA"/>
              <w:spacing w:after="0" w:line="240" w:lineRule="auto"/>
              <w:rPr>
                <w:sz w:val="20"/>
                <w:szCs w:val="20"/>
              </w:rPr>
            </w:pPr>
            <w:r>
              <w:rPr>
                <w:sz w:val="20"/>
                <w:szCs w:val="20"/>
                <w:lang w:val="en-US"/>
              </w:rPr>
              <w:t>Conditional Knowledge</w:t>
            </w:r>
          </w:p>
          <w:p w14:paraId="4B760E3B" w14:textId="77777777" w:rsidR="00DF71BF" w:rsidRDefault="00881FB5">
            <w:pPr>
              <w:pStyle w:val="BodyA"/>
              <w:spacing w:after="0" w:line="240" w:lineRule="auto"/>
            </w:pPr>
            <w:r>
              <w:rPr>
                <w:sz w:val="20"/>
                <w:szCs w:val="20"/>
                <w:lang w:val="en-US"/>
              </w:rPr>
              <w:t>‘I know when to’</w:t>
            </w:r>
          </w:p>
        </w:tc>
        <w:tc>
          <w:tcPr>
            <w:tcW w:w="2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0CD955" w14:textId="77777777" w:rsidR="00DF71BF" w:rsidRDefault="00881FB5">
            <w:pPr>
              <w:pStyle w:val="BodyB"/>
            </w:pPr>
            <w:r>
              <w:rPr>
                <w:rFonts w:ascii="Calibri" w:hAnsi="Calibri"/>
                <w:sz w:val="20"/>
                <w:szCs w:val="20"/>
              </w:rPr>
              <w:t>Students will know when to apply the four main performance skills (facial expressions, body language, vocal, spatial) and appropriate practitioner methodology and strategies to explorative, developmental and performance work.</w:t>
            </w:r>
          </w:p>
        </w:tc>
        <w:tc>
          <w:tcPr>
            <w:tcW w:w="43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FA5AF0" w14:textId="77777777" w:rsidR="00DF71BF" w:rsidRDefault="00881FB5">
            <w:pPr>
              <w:pStyle w:val="BodyB"/>
            </w:pPr>
            <w:r>
              <w:rPr>
                <w:rFonts w:ascii="Calibri" w:hAnsi="Calibri"/>
                <w:sz w:val="20"/>
                <w:szCs w:val="20"/>
              </w:rPr>
              <w:t>Students will know when to apply different performance skills and strategies of approach to exploration, development and performance work on ‘Blue Remembered Hills’.</w:t>
            </w:r>
          </w:p>
        </w:tc>
        <w:tc>
          <w:tcPr>
            <w:tcW w:w="21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7F607C" w14:textId="77777777" w:rsidR="00DF71BF" w:rsidRDefault="00881FB5">
            <w:pPr>
              <w:pStyle w:val="BodyB"/>
            </w:pPr>
            <w:r>
              <w:rPr>
                <w:rFonts w:ascii="Calibri" w:hAnsi="Calibri"/>
                <w:sz w:val="20"/>
                <w:szCs w:val="20"/>
              </w:rPr>
              <w:t>Students will know when to take influence from text and live performance in designing theatre crafts for the stage. They will know when to apply performance skills to text exploration. They will know when to draw connections between performance and design in a theatre review.</w:t>
            </w:r>
          </w:p>
        </w:tc>
        <w:tc>
          <w:tcPr>
            <w:tcW w:w="43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A550D6" w14:textId="77777777" w:rsidR="00DF71BF" w:rsidRDefault="00881FB5">
            <w:pPr>
              <w:pStyle w:val="BodyB"/>
            </w:pPr>
            <w:r>
              <w:rPr>
                <w:rFonts w:ascii="Calibri" w:hAnsi="Calibri"/>
                <w:sz w:val="20"/>
                <w:szCs w:val="20"/>
              </w:rPr>
              <w:t xml:space="preserve">Students will know when to link ideas back to the original starting point / stimuli in practice and reflection. </w:t>
            </w:r>
          </w:p>
        </w:tc>
      </w:tr>
      <w:tr w:rsidR="00DF71BF" w14:paraId="48EF4307" w14:textId="77777777">
        <w:trPr>
          <w:trHeight w:val="4446"/>
          <w:jc w:val="center"/>
        </w:trPr>
        <w:tc>
          <w:tcPr>
            <w:tcW w:w="1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60D543" w14:textId="77777777" w:rsidR="00DF71BF" w:rsidRDefault="00881FB5">
            <w:pPr>
              <w:pStyle w:val="BodyA"/>
              <w:spacing w:after="0" w:line="240" w:lineRule="auto"/>
            </w:pPr>
            <w:r>
              <w:rPr>
                <w:sz w:val="20"/>
                <w:szCs w:val="20"/>
                <w:lang w:val="en-US"/>
              </w:rPr>
              <w:lastRenderedPageBreak/>
              <w:t>Key Questions</w:t>
            </w:r>
          </w:p>
        </w:tc>
        <w:tc>
          <w:tcPr>
            <w:tcW w:w="2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E2434E" w14:textId="77777777" w:rsidR="00DF71BF" w:rsidRDefault="00881FB5">
            <w:pPr>
              <w:pStyle w:val="Default"/>
              <w:spacing w:before="0"/>
              <w:rPr>
                <w:rFonts w:hint="eastAsia"/>
              </w:rPr>
            </w:pPr>
            <w:r>
              <w:rPr>
                <w:rFonts w:ascii="Calibri" w:hAnsi="Calibri"/>
                <w:sz w:val="20"/>
                <w:szCs w:val="20"/>
              </w:rPr>
              <w:t>How can the application of performance skills create believable characters? Why is improvisation so key to development of ideas when creating Drama? What are the benefits of the strategies of Stanislavski / Brecht / Artaud in performance work?</w:t>
            </w:r>
          </w:p>
        </w:tc>
        <w:tc>
          <w:tcPr>
            <w:tcW w:w="43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3CEA9E" w14:textId="5ED8F71A" w:rsidR="00DF71BF" w:rsidRDefault="00881FB5">
            <w:pPr>
              <w:pStyle w:val="Default"/>
              <w:spacing w:before="0"/>
              <w:rPr>
                <w:rFonts w:hint="eastAsia"/>
              </w:rPr>
            </w:pPr>
            <w:r>
              <w:rPr>
                <w:rFonts w:ascii="Calibri" w:hAnsi="Calibri"/>
                <w:sz w:val="20"/>
                <w:szCs w:val="20"/>
              </w:rPr>
              <w:t>What are the main themes in ‘Blue Remembered Hills’ and why? What was it like to be a seven-year-old in the countryside in Britain during WW2? How can SCHP contexts further develop approaches to acting / performance? What was Dennis Potter’s intentions with this play and why?</w:t>
            </w:r>
          </w:p>
        </w:tc>
        <w:tc>
          <w:tcPr>
            <w:tcW w:w="21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017CB9" w14:textId="77777777" w:rsidR="00DF71BF" w:rsidRDefault="00881FB5">
            <w:pPr>
              <w:pStyle w:val="Default"/>
              <w:spacing w:before="0"/>
              <w:rPr>
                <w:rFonts w:hint="eastAsia"/>
              </w:rPr>
            </w:pPr>
            <w:r>
              <w:rPr>
                <w:rFonts w:ascii="Calibri" w:hAnsi="Calibri"/>
                <w:sz w:val="20"/>
                <w:szCs w:val="20"/>
              </w:rPr>
              <w:t>What challenges have you faced in using script? How have you made decisions about the design work for Frankenstein? What is your opinion of the National Theatre</w:t>
            </w:r>
            <w:r>
              <w:rPr>
                <w:rFonts w:ascii="Calibri" w:hAnsi="Calibri"/>
                <w:sz w:val="20"/>
                <w:szCs w:val="20"/>
                <w:rtl/>
              </w:rPr>
              <w:t>’</w:t>
            </w:r>
            <w:r>
              <w:rPr>
                <w:rFonts w:ascii="Calibri" w:hAnsi="Calibri"/>
                <w:sz w:val="20"/>
                <w:szCs w:val="20"/>
              </w:rPr>
              <w:t>s production from an audience viewpoint? When analysing acting / design what should you consider?</w:t>
            </w:r>
          </w:p>
        </w:tc>
        <w:tc>
          <w:tcPr>
            <w:tcW w:w="43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1AB06F" w14:textId="77777777" w:rsidR="00DF71BF" w:rsidRDefault="00881FB5">
            <w:pPr>
              <w:pStyle w:val="Default"/>
              <w:spacing w:before="0"/>
              <w:rPr>
                <w:rFonts w:hint="eastAsia"/>
              </w:rPr>
            </w:pPr>
            <w:r>
              <w:rPr>
                <w:rFonts w:ascii="Calibri" w:hAnsi="Calibri"/>
                <w:sz w:val="20"/>
                <w:szCs w:val="20"/>
              </w:rPr>
              <w:t xml:space="preserve">What challenges have you faced in creating your own piece of theatre? How did you overcome the barriers to building your own piece of drama? </w:t>
            </w:r>
          </w:p>
        </w:tc>
      </w:tr>
      <w:tr w:rsidR="00DF71BF" w14:paraId="0968A38E" w14:textId="77777777">
        <w:trPr>
          <w:trHeight w:val="2704"/>
          <w:jc w:val="center"/>
        </w:trPr>
        <w:tc>
          <w:tcPr>
            <w:tcW w:w="1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EB3FEF" w14:textId="77777777" w:rsidR="00DF71BF" w:rsidRDefault="00881FB5">
            <w:pPr>
              <w:pStyle w:val="BodyA"/>
              <w:spacing w:after="0" w:line="240" w:lineRule="auto"/>
            </w:pPr>
            <w:r>
              <w:rPr>
                <w:sz w:val="20"/>
                <w:szCs w:val="20"/>
                <w:lang w:val="en-US"/>
              </w:rPr>
              <w:t>Assessment topics</w:t>
            </w:r>
          </w:p>
        </w:tc>
        <w:tc>
          <w:tcPr>
            <w:tcW w:w="2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065E0" w14:textId="237C150D" w:rsidR="00DF71BF" w:rsidRDefault="00881FB5">
            <w:pPr>
              <w:pStyle w:val="BodyB"/>
            </w:pPr>
            <w:r>
              <w:rPr>
                <w:rFonts w:ascii="Calibri" w:hAnsi="Calibri"/>
                <w:sz w:val="20"/>
                <w:szCs w:val="20"/>
              </w:rPr>
              <w:t xml:space="preserve">Collaborative group, pair and individual assessment based on work produced over the half term against ‘creating, performing and evaluating / analysing’ </w:t>
            </w:r>
            <w:r w:rsidR="00611C10">
              <w:rPr>
                <w:rFonts w:ascii="Calibri" w:hAnsi="Calibri"/>
                <w:sz w:val="20"/>
                <w:szCs w:val="20"/>
              </w:rPr>
              <w:t xml:space="preserve">KS3 </w:t>
            </w:r>
            <w:r>
              <w:rPr>
                <w:rFonts w:ascii="Calibri" w:hAnsi="Calibri"/>
                <w:sz w:val="20"/>
                <w:szCs w:val="20"/>
                <w:lang w:val="it-IT"/>
              </w:rPr>
              <w:t xml:space="preserve">criteria. </w:t>
            </w:r>
          </w:p>
        </w:tc>
        <w:tc>
          <w:tcPr>
            <w:tcW w:w="43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51291A" w14:textId="77777777" w:rsidR="00DF71BF" w:rsidRDefault="00881FB5">
            <w:pPr>
              <w:pStyle w:val="Default"/>
              <w:spacing w:before="0"/>
              <w:rPr>
                <w:rFonts w:hint="eastAsia"/>
              </w:rPr>
            </w:pPr>
            <w:r>
              <w:rPr>
                <w:rFonts w:ascii="Calibri" w:hAnsi="Calibri"/>
                <w:sz w:val="20"/>
                <w:szCs w:val="20"/>
              </w:rPr>
              <w:t xml:space="preserve">Collaborative group, pair and individual assessment based on </w:t>
            </w:r>
            <w:r>
              <w:rPr>
                <w:rFonts w:ascii="Calibri" w:hAnsi="Calibri"/>
                <w:sz w:val="20"/>
                <w:szCs w:val="20"/>
                <w:rtl/>
              </w:rPr>
              <w:t>‘</w:t>
            </w:r>
            <w:r>
              <w:rPr>
                <w:rFonts w:ascii="Calibri" w:hAnsi="Calibri"/>
                <w:sz w:val="20"/>
                <w:szCs w:val="20"/>
              </w:rPr>
              <w:t>performing</w:t>
            </w:r>
            <w:r>
              <w:rPr>
                <w:rFonts w:ascii="Calibri" w:hAnsi="Calibri"/>
                <w:sz w:val="20"/>
                <w:szCs w:val="20"/>
                <w:rtl/>
              </w:rPr>
              <w:t xml:space="preserve">’ </w:t>
            </w:r>
            <w:r>
              <w:rPr>
                <w:rFonts w:ascii="Calibri" w:hAnsi="Calibri"/>
                <w:sz w:val="20"/>
                <w:szCs w:val="20"/>
              </w:rPr>
              <w:t xml:space="preserve">or </w:t>
            </w:r>
            <w:r>
              <w:rPr>
                <w:rFonts w:ascii="Calibri" w:hAnsi="Calibri"/>
                <w:sz w:val="20"/>
                <w:szCs w:val="20"/>
                <w:rtl/>
              </w:rPr>
              <w:t>‘</w:t>
            </w:r>
            <w:r>
              <w:rPr>
                <w:rFonts w:ascii="Calibri" w:hAnsi="Calibri"/>
                <w:sz w:val="20"/>
                <w:szCs w:val="20"/>
              </w:rPr>
              <w:t>designing</w:t>
            </w:r>
            <w:r>
              <w:rPr>
                <w:rFonts w:ascii="Calibri" w:hAnsi="Calibri"/>
                <w:sz w:val="20"/>
                <w:szCs w:val="20"/>
                <w:rtl/>
              </w:rPr>
              <w:t xml:space="preserve">’ </w:t>
            </w:r>
            <w:r>
              <w:rPr>
                <w:rFonts w:ascii="Calibri" w:hAnsi="Calibri"/>
                <w:sz w:val="20"/>
                <w:szCs w:val="20"/>
              </w:rPr>
              <w:t>criteria. Additionally individual assessment based on ‘evaluating / analysing’ criteria when reflecting on performance work.</w:t>
            </w:r>
          </w:p>
        </w:tc>
        <w:tc>
          <w:tcPr>
            <w:tcW w:w="21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A2A568" w14:textId="4E2387E4" w:rsidR="00DF71BF" w:rsidRDefault="00881FB5">
            <w:pPr>
              <w:pStyle w:val="Default"/>
              <w:spacing w:before="0"/>
              <w:rPr>
                <w:rFonts w:hint="eastAsia"/>
              </w:rPr>
            </w:pPr>
            <w:r>
              <w:rPr>
                <w:rFonts w:ascii="Calibri" w:hAnsi="Calibri"/>
                <w:sz w:val="20"/>
                <w:szCs w:val="20"/>
              </w:rPr>
              <w:t xml:space="preserve">Individual assessment based on ‘evaluating / analysing’ </w:t>
            </w:r>
            <w:r w:rsidR="00611C10">
              <w:rPr>
                <w:rFonts w:ascii="Calibri" w:hAnsi="Calibri"/>
                <w:sz w:val="20"/>
                <w:szCs w:val="20"/>
              </w:rPr>
              <w:t xml:space="preserve">KS3 </w:t>
            </w:r>
            <w:r>
              <w:rPr>
                <w:rFonts w:ascii="Calibri" w:hAnsi="Calibri"/>
                <w:sz w:val="20"/>
                <w:szCs w:val="20"/>
              </w:rPr>
              <w:t xml:space="preserve">criteria when reflecting on live performance through review. </w:t>
            </w:r>
          </w:p>
        </w:tc>
        <w:tc>
          <w:tcPr>
            <w:tcW w:w="43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07441" w14:textId="77777777" w:rsidR="00DF71BF" w:rsidRDefault="00881FB5">
            <w:pPr>
              <w:pStyle w:val="Default"/>
              <w:spacing w:before="0"/>
              <w:rPr>
                <w:rFonts w:hint="eastAsia"/>
              </w:rPr>
            </w:pPr>
            <w:r>
              <w:rPr>
                <w:rFonts w:ascii="Calibri" w:hAnsi="Calibri"/>
                <w:sz w:val="20"/>
                <w:szCs w:val="20"/>
              </w:rPr>
              <w:t>Collaborative group and individual assessment based on ‘creating’ and ‘performing’ in readiness for performance in Summer 2.</w:t>
            </w:r>
          </w:p>
        </w:tc>
      </w:tr>
      <w:tr w:rsidR="00DF71BF" w14:paraId="12A42EE0" w14:textId="77777777">
        <w:trPr>
          <w:trHeight w:val="4493"/>
          <w:jc w:val="center"/>
        </w:trPr>
        <w:tc>
          <w:tcPr>
            <w:tcW w:w="16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572C12" w14:textId="77777777" w:rsidR="00DF71BF" w:rsidRDefault="00881FB5">
            <w:pPr>
              <w:pStyle w:val="BodyA"/>
              <w:spacing w:after="0" w:line="240" w:lineRule="auto"/>
            </w:pPr>
            <w:r>
              <w:rPr>
                <w:sz w:val="20"/>
                <w:szCs w:val="20"/>
                <w:lang w:val="en-US"/>
              </w:rPr>
              <w:lastRenderedPageBreak/>
              <w:t>Cross curricular links/Character Education</w:t>
            </w:r>
          </w:p>
        </w:tc>
        <w:tc>
          <w:tcPr>
            <w:tcW w:w="2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426BD5" w14:textId="549996ED" w:rsidR="00DF71BF" w:rsidRDefault="00881FB5">
            <w:pPr>
              <w:pStyle w:val="BodyB"/>
            </w:pPr>
            <w:r>
              <w:rPr>
                <w:rFonts w:ascii="Calibri" w:hAnsi="Calibri"/>
                <w:sz w:val="20"/>
                <w:szCs w:val="20"/>
              </w:rPr>
              <w:t>Communication, Co-operation, Confidence, Respect, Collaboration, Creativity, Curiosity, Resilience, Acceptance, Initiative, Integrity, Self-motivation, Critical thinking, Reflection, Teamwork, Independence, History - Time periods (practitioners), Geography (practitioners), MFL (practitioners’ terminology - Russian, German, French)</w:t>
            </w:r>
          </w:p>
        </w:tc>
        <w:tc>
          <w:tcPr>
            <w:tcW w:w="2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2F942F" w14:textId="12C3958A" w:rsidR="00DF71BF" w:rsidRDefault="00881FB5">
            <w:pPr>
              <w:pStyle w:val="Default"/>
              <w:spacing w:before="0"/>
              <w:rPr>
                <w:rFonts w:hint="eastAsia"/>
              </w:rPr>
            </w:pPr>
            <w:r>
              <w:rPr>
                <w:rFonts w:ascii="Calibri" w:hAnsi="Calibri"/>
                <w:sz w:val="20"/>
                <w:szCs w:val="20"/>
              </w:rPr>
              <w:t>History - Time periods; Music - associated with study of theatre types/styles / Communication, Co-operation, Confidence, Respect, Collaboration, Creativity, Curiosity, Resilience, Acceptance, Initiative, Integrity, Self-motivation, Critical thinking, Reflection, Teamwork, Independence, Literacy (through use of type / style specific vocabulary), Cultural appreciation</w:t>
            </w:r>
          </w:p>
        </w:tc>
        <w:tc>
          <w:tcPr>
            <w:tcW w:w="21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54A5B1" w14:textId="77777777" w:rsidR="00DF71BF" w:rsidRDefault="00DF71BF"/>
        </w:tc>
        <w:tc>
          <w:tcPr>
            <w:tcW w:w="21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5503E" w14:textId="34CE5CC5" w:rsidR="00DF71BF" w:rsidRDefault="00881FB5">
            <w:pPr>
              <w:pStyle w:val="Default"/>
              <w:spacing w:before="0"/>
              <w:rPr>
                <w:rFonts w:hint="eastAsia"/>
              </w:rPr>
            </w:pPr>
            <w:r>
              <w:rPr>
                <w:rFonts w:ascii="Calibri" w:hAnsi="Calibri"/>
                <w:sz w:val="20"/>
                <w:szCs w:val="20"/>
              </w:rPr>
              <w:t xml:space="preserve">Art - Costume &amp; Set design options; Music - analysis of use in performance / Communication, Co-operation, Confidence, Respect, Collaboration, Creativity, Curiosity, Resilience, Acceptance, Initiative, Integrity, Self-motivation, Critical thinking, Reflection, Teamwork, Independence, Cultural appreciation </w:t>
            </w:r>
          </w:p>
        </w:tc>
        <w:tc>
          <w:tcPr>
            <w:tcW w:w="2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C4254E" w14:textId="77777777" w:rsidR="00DF71BF" w:rsidRDefault="00881FB5">
            <w:pPr>
              <w:pStyle w:val="Default"/>
              <w:spacing w:before="0"/>
              <w:rPr>
                <w:rFonts w:hint="eastAsia"/>
              </w:rPr>
            </w:pPr>
            <w:r>
              <w:rPr>
                <w:rFonts w:ascii="Calibri" w:hAnsi="Calibri"/>
                <w:sz w:val="20"/>
                <w:szCs w:val="20"/>
                <w:lang w:val="it-IT"/>
              </w:rPr>
              <w:t xml:space="preserve">Art - Costume &amp; Set design options; </w:t>
            </w:r>
            <w:r>
              <w:rPr>
                <w:rFonts w:ascii="Calibri" w:hAnsi="Calibri"/>
                <w:sz w:val="20"/>
                <w:szCs w:val="20"/>
              </w:rPr>
              <w:t>Music - to create atmosphere in performances / Communication, Co-operation, Confidence, Respect, Collaboration, Creativity, Curiosity, Resilience, Acceptance, Initiative, Integrity, Self-motivation, Critical thinking, Reflection, Team work, Independence</w:t>
            </w:r>
          </w:p>
        </w:tc>
        <w:tc>
          <w:tcPr>
            <w:tcW w:w="2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D7DF74" w14:textId="77777777" w:rsidR="00DF71BF" w:rsidRDefault="00DF71BF"/>
        </w:tc>
      </w:tr>
    </w:tbl>
    <w:p w14:paraId="3FA6F0A9" w14:textId="77777777" w:rsidR="00DF71BF" w:rsidRDefault="00DF71BF">
      <w:pPr>
        <w:pStyle w:val="BodyA"/>
        <w:widowControl w:val="0"/>
        <w:spacing w:line="240" w:lineRule="auto"/>
        <w:ind w:left="756" w:hanging="756"/>
        <w:jc w:val="center"/>
      </w:pPr>
    </w:p>
    <w:p w14:paraId="026B6076" w14:textId="77777777" w:rsidR="00DF71BF" w:rsidRDefault="00DF71BF">
      <w:pPr>
        <w:pStyle w:val="BodyA"/>
        <w:widowControl w:val="0"/>
        <w:spacing w:line="240" w:lineRule="auto"/>
        <w:ind w:left="648" w:hanging="648"/>
        <w:jc w:val="center"/>
      </w:pPr>
    </w:p>
    <w:sectPr w:rsidR="00DF71BF">
      <w:headerReference w:type="default" r:id="rId6"/>
      <w:footerReference w:type="default" r:id="rId7"/>
      <w:pgSz w:w="16840" w:h="11900" w:orient="landscape"/>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5F900" w14:textId="77777777" w:rsidR="00FF3BF3" w:rsidRDefault="00881FB5">
      <w:r>
        <w:separator/>
      </w:r>
    </w:p>
  </w:endnote>
  <w:endnote w:type="continuationSeparator" w:id="0">
    <w:p w14:paraId="5A365474" w14:textId="77777777" w:rsidR="00FF3BF3" w:rsidRDefault="00881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74394" w14:textId="77777777" w:rsidR="00DF71BF" w:rsidRDefault="00DF71BF">
    <w:pPr>
      <w:pStyle w:val="Header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032E8" w14:textId="77777777" w:rsidR="00FF3BF3" w:rsidRDefault="00881FB5">
      <w:r>
        <w:separator/>
      </w:r>
    </w:p>
  </w:footnote>
  <w:footnote w:type="continuationSeparator" w:id="0">
    <w:p w14:paraId="79627D91" w14:textId="77777777" w:rsidR="00FF3BF3" w:rsidRDefault="00881F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EB1BB" w14:textId="77777777" w:rsidR="00DF71BF" w:rsidRDefault="00DF71BF">
    <w:pPr>
      <w:pStyle w:val="HeaderFoote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1BF"/>
    <w:rsid w:val="00611C10"/>
    <w:rsid w:val="00881FB5"/>
    <w:rsid w:val="00A91970"/>
    <w:rsid w:val="00DF71BF"/>
    <w:rsid w:val="00FF3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6F23A"/>
  <w15:docId w15:val="{45F9016E-8271-4415-92F7-E0B0B9CBB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160" w:line="259" w:lineRule="auto"/>
    </w:pPr>
    <w:rPr>
      <w:rFonts w:ascii="Calibri" w:hAnsi="Calibri" w:cs="Arial Unicode MS"/>
      <w:color w:val="000000"/>
      <w:sz w:val="22"/>
      <w:szCs w:val="22"/>
      <w:u w:color="000000"/>
      <w14:textOutline w14:w="12700" w14:cap="flat" w14:cmpd="sng" w14:algn="ctr">
        <w14:noFill/>
        <w14:prstDash w14:val="solid"/>
        <w14:miter w14:lim="400000"/>
      </w14:textOutline>
    </w:rPr>
  </w:style>
  <w:style w:type="paragraph" w:customStyle="1" w:styleId="BodyB">
    <w:name w:val="Body B"/>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Default">
    <w:name w:val="Default"/>
    <w:pPr>
      <w:spacing w:before="160"/>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1049</Words>
  <Characters>5981</Characters>
  <Application>Microsoft Office Word</Application>
  <DocSecurity>0</DocSecurity>
  <Lines>49</Lines>
  <Paragraphs>14</Paragraphs>
  <ScaleCrop>false</ScaleCrop>
  <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Melanie Tomo</cp:lastModifiedBy>
  <cp:revision>4</cp:revision>
  <dcterms:created xsi:type="dcterms:W3CDTF">2021-12-06T09:16:00Z</dcterms:created>
  <dcterms:modified xsi:type="dcterms:W3CDTF">2021-12-06T15:48:00Z</dcterms:modified>
</cp:coreProperties>
</file>