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6E885" w14:textId="77777777" w:rsidR="0061768F" w:rsidRDefault="00BC5C71" w:rsidP="00BC5C71">
      <w:pPr>
        <w:rPr>
          <w:rFonts w:ascii="Arial" w:hAnsi="Arial" w:cs="Arial"/>
          <w:b/>
          <w:smallCaps/>
          <w:sz w:val="20"/>
        </w:rPr>
      </w:pPr>
      <w:r>
        <w:rPr>
          <w:rFonts w:ascii="Arial" w:hAnsi="Arial" w:cs="Arial"/>
          <w:b/>
          <w:smallCaps/>
          <w:sz w:val="20"/>
        </w:rPr>
        <w:t xml:space="preserve">Piggott School Procedure </w:t>
      </w:r>
    </w:p>
    <w:p w14:paraId="37D308BD" w14:textId="77777777" w:rsidR="0061768F" w:rsidRDefault="0061768F" w:rsidP="0061768F">
      <w:pPr>
        <w:jc w:val="center"/>
        <w:rPr>
          <w:rFonts w:ascii="Times New Roman" w:hAnsi="Times New Roman"/>
          <w:b/>
          <w:noProof/>
          <w:szCs w:val="24"/>
        </w:rPr>
      </w:pPr>
      <w:r>
        <w:rPr>
          <w:rFonts w:ascii="Times New Roman" w:hAnsi="Times New Roman"/>
          <w:b/>
          <w:noProof/>
          <w:szCs w:val="24"/>
          <w:lang w:eastAsia="en-GB"/>
        </w:rPr>
        <w:drawing>
          <wp:inline distT="0" distB="0" distL="0" distR="0" wp14:anchorId="09E1B200" wp14:editId="327650BD">
            <wp:extent cx="626745" cy="704850"/>
            <wp:effectExtent l="0" t="0" r="1905" b="0"/>
            <wp:docPr id="1" name="Picture 1" descr="http://www.piggott.wokingham.sch.uk/Imag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piggott.wokingham.sch.uk/Images/logo.jpg"/>
                    <pic:cNvPicPr>
                      <a:picLocks noChangeAspect="1" noChangeArrowheads="1"/>
                    </pic:cNvPicPr>
                  </pic:nvPicPr>
                  <pic:blipFill>
                    <a:blip r:embed="rId5">
                      <a:duotone>
                        <a:prstClr val="black"/>
                        <a:schemeClr val="bg1">
                          <a:tint val="45000"/>
                          <a:satMod val="400000"/>
                        </a:schemeClr>
                      </a:duotone>
                    </a:blip>
                    <a:srcRect/>
                    <a:stretch>
                      <a:fillRect/>
                    </a:stretch>
                  </pic:blipFill>
                  <pic:spPr bwMode="auto">
                    <a:xfrm>
                      <a:off x="0" y="0"/>
                      <a:ext cx="626745" cy="704850"/>
                    </a:xfrm>
                    <a:prstGeom prst="rect">
                      <a:avLst/>
                    </a:prstGeom>
                    <a:noFill/>
                    <a:ln w="9525">
                      <a:noFill/>
                      <a:miter lim="800000"/>
                      <a:headEnd/>
                      <a:tailEnd/>
                    </a:ln>
                  </pic:spPr>
                </pic:pic>
              </a:graphicData>
            </a:graphic>
          </wp:inline>
        </w:drawing>
      </w:r>
    </w:p>
    <w:p w14:paraId="36030D02" w14:textId="77777777" w:rsidR="0061768F" w:rsidRPr="004B3F8A" w:rsidRDefault="0061768F" w:rsidP="0061768F">
      <w:pPr>
        <w:jc w:val="center"/>
        <w:rPr>
          <w:rFonts w:ascii="Arial" w:hAnsi="Arial" w:cs="Arial"/>
          <w:b/>
          <w:smallCaps/>
        </w:rPr>
      </w:pPr>
      <w:r w:rsidRPr="004B3F8A">
        <w:rPr>
          <w:rFonts w:ascii="Arial" w:hAnsi="Arial" w:cs="Arial"/>
          <w:b/>
          <w:smallCaps/>
        </w:rPr>
        <w:t>The Piggott School</w:t>
      </w:r>
    </w:p>
    <w:p w14:paraId="2E16D11B" w14:textId="77777777" w:rsidR="0061768F" w:rsidRDefault="0061768F" w:rsidP="0061768F">
      <w:pPr>
        <w:autoSpaceDE w:val="0"/>
        <w:autoSpaceDN w:val="0"/>
        <w:adjustRightInd w:val="0"/>
        <w:spacing w:after="0" w:line="240" w:lineRule="auto"/>
        <w:rPr>
          <w:rFonts w:ascii="Arial" w:hAnsi="Arial" w:cs="Arial"/>
          <w:b/>
          <w:bCs/>
        </w:rPr>
      </w:pPr>
    </w:p>
    <w:p w14:paraId="3C60C84F" w14:textId="77777777" w:rsidR="0061768F" w:rsidRDefault="00BC5C71" w:rsidP="0061768F">
      <w:pPr>
        <w:autoSpaceDE w:val="0"/>
        <w:autoSpaceDN w:val="0"/>
        <w:adjustRightInd w:val="0"/>
        <w:spacing w:after="0" w:line="240" w:lineRule="auto"/>
        <w:rPr>
          <w:rFonts w:ascii="Arial" w:hAnsi="Arial" w:cs="Arial"/>
          <w:b/>
          <w:bCs/>
        </w:rPr>
      </w:pPr>
      <w:r w:rsidRPr="00BC5C71">
        <w:rPr>
          <w:rFonts w:ascii="Arial" w:hAnsi="Arial" w:cs="Arial"/>
          <w:b/>
          <w:bCs/>
          <w:u w:val="single"/>
        </w:rPr>
        <w:t>Procedure:</w:t>
      </w:r>
      <w:r w:rsidRPr="00BC5C71">
        <w:rPr>
          <w:rFonts w:ascii="Arial" w:hAnsi="Arial" w:cs="Arial"/>
          <w:b/>
          <w:bCs/>
        </w:rPr>
        <w:t xml:space="preserve">  </w:t>
      </w:r>
      <w:r w:rsidR="001A3B00">
        <w:rPr>
          <w:rFonts w:ascii="Arial" w:hAnsi="Arial" w:cs="Arial"/>
          <w:b/>
          <w:bCs/>
        </w:rPr>
        <w:tab/>
      </w:r>
      <w:r w:rsidR="00A65BCD">
        <w:rPr>
          <w:rFonts w:ascii="Arial" w:hAnsi="Arial" w:cs="Arial"/>
          <w:b/>
          <w:bCs/>
        </w:rPr>
        <w:t>Work Equipment</w:t>
      </w:r>
    </w:p>
    <w:p w14:paraId="67F14DD2" w14:textId="77777777" w:rsidR="00A64AC1" w:rsidRDefault="00A64AC1" w:rsidP="0061768F">
      <w:pPr>
        <w:autoSpaceDE w:val="0"/>
        <w:autoSpaceDN w:val="0"/>
        <w:adjustRightInd w:val="0"/>
        <w:spacing w:after="0" w:line="240" w:lineRule="auto"/>
        <w:rPr>
          <w:rFonts w:ascii="Arial" w:hAnsi="Arial" w:cs="Arial"/>
          <w:b/>
          <w:bCs/>
        </w:rPr>
      </w:pPr>
    </w:p>
    <w:p w14:paraId="2F436A4D" w14:textId="77777777" w:rsidR="00BC5C71" w:rsidRPr="0061768F" w:rsidRDefault="00BC5C71" w:rsidP="0061768F">
      <w:pPr>
        <w:autoSpaceDE w:val="0"/>
        <w:autoSpaceDN w:val="0"/>
        <w:adjustRightInd w:val="0"/>
        <w:spacing w:after="0" w:line="240" w:lineRule="auto"/>
        <w:rPr>
          <w:rFonts w:ascii="Arial" w:hAnsi="Arial" w:cs="Arial"/>
          <w:b/>
          <w:bCs/>
        </w:rPr>
      </w:pPr>
    </w:p>
    <w:p w14:paraId="4851CCDC" w14:textId="77777777" w:rsidR="00B13AF7" w:rsidRDefault="00BC5C71" w:rsidP="00A65BCD">
      <w:pPr>
        <w:tabs>
          <w:tab w:val="left" w:pos="820"/>
        </w:tabs>
        <w:spacing w:after="0" w:line="360" w:lineRule="auto"/>
        <w:ind w:left="1440" w:right="61" w:hanging="1440"/>
        <w:rPr>
          <w:rFonts w:ascii="Arial" w:hAnsi="Arial" w:cs="Arial"/>
          <w:sz w:val="20"/>
          <w:szCs w:val="20"/>
        </w:rPr>
      </w:pPr>
      <w:r w:rsidRPr="00535CBE">
        <w:rPr>
          <w:rFonts w:ascii="Arial" w:hAnsi="Arial" w:cs="Arial"/>
          <w:b/>
          <w:bCs/>
          <w:u w:val="single"/>
        </w:rPr>
        <w:t>Aim:</w:t>
      </w:r>
      <w:r w:rsidR="00535CBE">
        <w:rPr>
          <w:rFonts w:ascii="Arial" w:hAnsi="Arial" w:cs="Arial"/>
          <w:b/>
          <w:bCs/>
        </w:rPr>
        <w:tab/>
      </w:r>
      <w:r w:rsidR="001A3B00">
        <w:rPr>
          <w:rFonts w:ascii="Arial" w:hAnsi="Arial" w:cs="Arial"/>
          <w:b/>
          <w:bCs/>
        </w:rPr>
        <w:tab/>
      </w:r>
      <w:r w:rsidR="00A65BCD">
        <w:rPr>
          <w:rFonts w:ascii="Arial" w:hAnsi="Arial" w:cs="Arial"/>
          <w:sz w:val="20"/>
          <w:szCs w:val="20"/>
        </w:rPr>
        <w:t>To ensure that work equipment is fit for purpose, used in the manner it was designed for, maintained correctly with records kept and training given where it is appropriate.</w:t>
      </w:r>
    </w:p>
    <w:p w14:paraId="052CF94E" w14:textId="77777777" w:rsidR="00BC11E9" w:rsidRDefault="00BC11E9" w:rsidP="00BC11E9">
      <w:pPr>
        <w:tabs>
          <w:tab w:val="left" w:pos="820"/>
        </w:tabs>
        <w:spacing w:after="0" w:line="360" w:lineRule="auto"/>
        <w:ind w:right="61"/>
        <w:rPr>
          <w:rFonts w:ascii="Arial" w:hAnsi="Arial" w:cs="Arial"/>
          <w:sz w:val="20"/>
          <w:szCs w:val="20"/>
        </w:rPr>
      </w:pPr>
    </w:p>
    <w:p w14:paraId="2964CF99" w14:textId="77777777" w:rsidR="001A3B00" w:rsidRDefault="000C2FC7" w:rsidP="00B13AF7">
      <w:pPr>
        <w:rPr>
          <w:rFonts w:ascii="Arial" w:hAnsi="Arial" w:cs="Arial"/>
          <w:b/>
          <w:bCs/>
          <w:u w:val="single"/>
        </w:rPr>
      </w:pPr>
      <w:r>
        <w:rPr>
          <w:rFonts w:ascii="Arial" w:hAnsi="Arial" w:cs="Arial"/>
          <w:b/>
          <w:bCs/>
          <w:u w:val="single"/>
        </w:rPr>
        <w:t>Reference documents:</w:t>
      </w:r>
    </w:p>
    <w:p w14:paraId="1B7CE525" w14:textId="77777777" w:rsidR="00455358" w:rsidRDefault="00535CBE"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sz w:val="20"/>
          <w:szCs w:val="20"/>
          <w:u w:val="none"/>
        </w:rPr>
        <w:tab/>
      </w:r>
      <w:r>
        <w:rPr>
          <w:rStyle w:val="Hyperlink"/>
          <w:rFonts w:ascii="Arial" w:hAnsi="Arial" w:cs="Arial"/>
          <w:sz w:val="20"/>
          <w:szCs w:val="20"/>
          <w:u w:val="none"/>
        </w:rPr>
        <w:tab/>
      </w:r>
      <w:r w:rsidR="00455358">
        <w:rPr>
          <w:rStyle w:val="Hyperlink"/>
          <w:rFonts w:ascii="Arial" w:hAnsi="Arial" w:cs="Arial"/>
          <w:color w:val="auto"/>
          <w:sz w:val="20"/>
          <w:szCs w:val="20"/>
          <w:u w:val="none"/>
        </w:rPr>
        <w:t xml:space="preserve">Wokingham – </w:t>
      </w:r>
      <w:r w:rsidR="00A65BCD">
        <w:rPr>
          <w:rStyle w:val="Hyperlink"/>
          <w:rFonts w:ascii="Arial" w:hAnsi="Arial" w:cs="Arial"/>
          <w:color w:val="auto"/>
          <w:sz w:val="20"/>
          <w:szCs w:val="20"/>
          <w:u w:val="none"/>
        </w:rPr>
        <w:t xml:space="preserve">Work Equipment Headteacher Checklist </w:t>
      </w:r>
    </w:p>
    <w:p w14:paraId="216F77A3" w14:textId="77777777" w:rsidR="00BC11E9" w:rsidRDefault="00455358"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t>HSE –</w:t>
      </w:r>
      <w:r w:rsidR="00A65BCD">
        <w:rPr>
          <w:rStyle w:val="Hyperlink"/>
          <w:rFonts w:ascii="Arial" w:hAnsi="Arial" w:cs="Arial"/>
          <w:color w:val="auto"/>
          <w:sz w:val="20"/>
          <w:szCs w:val="20"/>
          <w:u w:val="none"/>
        </w:rPr>
        <w:t xml:space="preserve"> Providing and using work equipment safely </w:t>
      </w:r>
    </w:p>
    <w:p w14:paraId="4C4D6EB9" w14:textId="77777777" w:rsidR="00FF4CAA" w:rsidRDefault="00FF4CAA"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t>HSE – PUWER 1998 (Provision and Use of Work Equipment Regulations)</w:t>
      </w:r>
    </w:p>
    <w:p w14:paraId="519D8620" w14:textId="77777777" w:rsidR="001C789B" w:rsidRDefault="001C789B" w:rsidP="00535CBE">
      <w:pPr>
        <w:spacing w:after="15" w:line="247" w:lineRule="auto"/>
        <w:ind w:left="360"/>
        <w:jc w:val="both"/>
        <w:rPr>
          <w:rStyle w:val="Hyperlink"/>
          <w:rFonts w:ascii="Arial" w:hAnsi="Arial" w:cs="Arial"/>
          <w:color w:val="auto"/>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t>Piggott School</w:t>
      </w:r>
      <w:r w:rsidR="001814F6">
        <w:rPr>
          <w:rStyle w:val="Hyperlink"/>
          <w:rFonts w:ascii="Arial" w:hAnsi="Arial" w:cs="Arial"/>
          <w:color w:val="auto"/>
          <w:sz w:val="20"/>
          <w:szCs w:val="20"/>
          <w:u w:val="none"/>
        </w:rPr>
        <w:t xml:space="preserve"> (internal)</w:t>
      </w:r>
      <w:r>
        <w:rPr>
          <w:rStyle w:val="Hyperlink"/>
          <w:rFonts w:ascii="Arial" w:hAnsi="Arial" w:cs="Arial"/>
          <w:color w:val="auto"/>
          <w:sz w:val="20"/>
          <w:szCs w:val="20"/>
          <w:u w:val="none"/>
        </w:rPr>
        <w:t xml:space="preserve"> – </w:t>
      </w:r>
      <w:r w:rsidR="00FF4CAA">
        <w:rPr>
          <w:rStyle w:val="Hyperlink"/>
          <w:rFonts w:ascii="Arial" w:hAnsi="Arial" w:cs="Arial"/>
          <w:color w:val="auto"/>
          <w:sz w:val="20"/>
          <w:szCs w:val="20"/>
          <w:u w:val="none"/>
        </w:rPr>
        <w:t>Working at Heights Procedure and Training</w:t>
      </w:r>
    </w:p>
    <w:p w14:paraId="232F4814" w14:textId="77777777" w:rsidR="00D2777C" w:rsidRDefault="00D2777C" w:rsidP="00535CBE">
      <w:pPr>
        <w:spacing w:after="15" w:line="247" w:lineRule="auto"/>
        <w:ind w:left="360"/>
        <w:jc w:val="both"/>
        <w:rPr>
          <w:rStyle w:val="Hyperlink"/>
          <w:rFonts w:ascii="Arial" w:hAnsi="Arial" w:cs="Arial"/>
          <w:sz w:val="20"/>
          <w:szCs w:val="20"/>
          <w:u w:val="none"/>
        </w:rPr>
      </w:pPr>
      <w:r>
        <w:rPr>
          <w:rStyle w:val="Hyperlink"/>
          <w:rFonts w:ascii="Arial" w:hAnsi="Arial" w:cs="Arial"/>
          <w:color w:val="auto"/>
          <w:sz w:val="20"/>
          <w:szCs w:val="20"/>
          <w:u w:val="none"/>
        </w:rPr>
        <w:tab/>
      </w:r>
      <w:r>
        <w:rPr>
          <w:rStyle w:val="Hyperlink"/>
          <w:rFonts w:ascii="Arial" w:hAnsi="Arial" w:cs="Arial"/>
          <w:color w:val="auto"/>
          <w:sz w:val="20"/>
          <w:szCs w:val="20"/>
          <w:u w:val="none"/>
        </w:rPr>
        <w:tab/>
        <w:t>Piggott School (internal) – Ladder checklist</w:t>
      </w:r>
    </w:p>
    <w:p w14:paraId="67ECE18F" w14:textId="77777777" w:rsidR="00535CBE" w:rsidRPr="00535CBE" w:rsidRDefault="00535CBE" w:rsidP="00575E56">
      <w:pPr>
        <w:spacing w:after="15" w:line="247" w:lineRule="auto"/>
        <w:ind w:left="360"/>
        <w:jc w:val="both"/>
        <w:rPr>
          <w:rFonts w:ascii="Arial" w:hAnsi="Arial" w:cs="Arial"/>
          <w:bCs/>
        </w:rPr>
      </w:pPr>
      <w:r>
        <w:rPr>
          <w:rStyle w:val="Hyperlink"/>
          <w:rFonts w:ascii="Arial" w:hAnsi="Arial" w:cs="Arial"/>
          <w:sz w:val="20"/>
          <w:szCs w:val="20"/>
          <w:u w:val="none"/>
        </w:rPr>
        <w:tab/>
      </w:r>
      <w:r>
        <w:rPr>
          <w:rStyle w:val="Hyperlink"/>
          <w:rFonts w:ascii="Arial" w:hAnsi="Arial" w:cs="Arial"/>
          <w:sz w:val="20"/>
          <w:szCs w:val="20"/>
          <w:u w:val="none"/>
        </w:rPr>
        <w:tab/>
      </w:r>
    </w:p>
    <w:p w14:paraId="059610EE" w14:textId="77777777"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Method:</w:t>
      </w:r>
    </w:p>
    <w:p w14:paraId="6914361A" w14:textId="77777777" w:rsidR="00535CBE" w:rsidRDefault="00535CBE" w:rsidP="0061768F">
      <w:pPr>
        <w:autoSpaceDE w:val="0"/>
        <w:autoSpaceDN w:val="0"/>
        <w:adjustRightInd w:val="0"/>
        <w:spacing w:after="0" w:line="240" w:lineRule="auto"/>
        <w:rPr>
          <w:rFonts w:ascii="Arial" w:hAnsi="Arial" w:cs="Arial"/>
          <w:b/>
          <w:bCs/>
          <w:u w:val="single"/>
        </w:rPr>
      </w:pPr>
    </w:p>
    <w:p w14:paraId="476C73C3" w14:textId="77777777" w:rsidR="00535CBE" w:rsidRPr="000B4D06" w:rsidRDefault="00FF4CAA" w:rsidP="00535CBE">
      <w:pPr>
        <w:pStyle w:val="ListParagraph"/>
        <w:widowControl/>
        <w:numPr>
          <w:ilvl w:val="0"/>
          <w:numId w:val="2"/>
        </w:numPr>
        <w:spacing w:after="15" w:line="247" w:lineRule="auto"/>
        <w:jc w:val="both"/>
        <w:rPr>
          <w:rFonts w:ascii="Arial" w:hAnsi="Arial" w:cs="Arial"/>
          <w:b/>
          <w:sz w:val="20"/>
          <w:szCs w:val="20"/>
          <w:lang w:val="en-GB"/>
        </w:rPr>
      </w:pPr>
      <w:r>
        <w:rPr>
          <w:rFonts w:ascii="Arial" w:hAnsi="Arial" w:cs="Arial"/>
          <w:b/>
          <w:sz w:val="20"/>
          <w:szCs w:val="20"/>
          <w:lang w:val="en-GB"/>
        </w:rPr>
        <w:t xml:space="preserve">Work equipment definition </w:t>
      </w:r>
    </w:p>
    <w:p w14:paraId="26A1E465" w14:textId="77777777" w:rsidR="00690B77" w:rsidRDefault="00FF4CAA" w:rsidP="00535CBE">
      <w:pPr>
        <w:pStyle w:val="ListParagraph"/>
        <w:widowControl/>
        <w:numPr>
          <w:ilvl w:val="0"/>
          <w:numId w:val="5"/>
        </w:numPr>
        <w:spacing w:after="15" w:line="247" w:lineRule="auto"/>
        <w:jc w:val="both"/>
        <w:rPr>
          <w:rFonts w:ascii="Arial" w:hAnsi="Arial" w:cs="Arial"/>
          <w:sz w:val="20"/>
          <w:szCs w:val="20"/>
          <w:lang w:val="en-GB"/>
        </w:rPr>
      </w:pPr>
      <w:r>
        <w:rPr>
          <w:rFonts w:ascii="Arial" w:hAnsi="Arial" w:cs="Arial"/>
          <w:sz w:val="20"/>
          <w:szCs w:val="20"/>
          <w:lang w:val="en-GB"/>
        </w:rPr>
        <w:t>Work equipment is any equipment used by employees at any of the school sites, for example: ladders, hoovers, hand tools, electrical tools, floor scrubbers, photo copiers, trollies, etc. This includes any equipment brought into the workplace to be used regardless of who it belongs to</w:t>
      </w:r>
    </w:p>
    <w:p w14:paraId="2BC3C764" w14:textId="77777777" w:rsidR="00FB36D1" w:rsidRDefault="00FB36D1" w:rsidP="00FB36D1">
      <w:pPr>
        <w:spacing w:after="15" w:line="247" w:lineRule="auto"/>
        <w:jc w:val="both"/>
        <w:rPr>
          <w:rFonts w:ascii="Arial" w:hAnsi="Arial" w:cs="Arial"/>
          <w:sz w:val="20"/>
          <w:szCs w:val="20"/>
        </w:rPr>
      </w:pPr>
    </w:p>
    <w:p w14:paraId="10C512DC" w14:textId="77777777" w:rsidR="001814F6" w:rsidRPr="001814F6" w:rsidRDefault="001814F6" w:rsidP="001814F6">
      <w:pPr>
        <w:pStyle w:val="ListParagraph"/>
        <w:widowControl/>
        <w:numPr>
          <w:ilvl w:val="0"/>
          <w:numId w:val="2"/>
        </w:numPr>
        <w:spacing w:after="15" w:line="247" w:lineRule="auto"/>
        <w:jc w:val="both"/>
        <w:rPr>
          <w:rFonts w:ascii="Arial" w:hAnsi="Arial" w:cs="Arial"/>
          <w:b/>
          <w:sz w:val="20"/>
          <w:szCs w:val="20"/>
          <w:lang w:val="en-GB"/>
        </w:rPr>
      </w:pPr>
      <w:r>
        <w:rPr>
          <w:rFonts w:ascii="Arial" w:hAnsi="Arial" w:cs="Arial"/>
          <w:b/>
          <w:sz w:val="20"/>
          <w:szCs w:val="20"/>
          <w:lang w:val="en-GB"/>
        </w:rPr>
        <w:t>Purchasing</w:t>
      </w:r>
    </w:p>
    <w:p w14:paraId="737138FE" w14:textId="77777777" w:rsidR="00594A3F" w:rsidRDefault="001814F6" w:rsidP="00FB36D1">
      <w:pPr>
        <w:pStyle w:val="ListParagraph"/>
        <w:widowControl/>
        <w:numPr>
          <w:ilvl w:val="0"/>
          <w:numId w:val="5"/>
        </w:numPr>
        <w:spacing w:after="15" w:line="247" w:lineRule="auto"/>
        <w:jc w:val="both"/>
        <w:rPr>
          <w:rFonts w:ascii="Arial" w:hAnsi="Arial" w:cs="Arial"/>
          <w:sz w:val="20"/>
          <w:szCs w:val="20"/>
          <w:lang w:val="en-GB"/>
        </w:rPr>
      </w:pPr>
      <w:r>
        <w:rPr>
          <w:rFonts w:ascii="Arial" w:hAnsi="Arial" w:cs="Arial"/>
          <w:sz w:val="20"/>
          <w:szCs w:val="20"/>
          <w:lang w:val="en-GB"/>
        </w:rPr>
        <w:t>As far as is possible the school will ensure that equipment it buys is fit for purpose by communication between the site team, finance team and SLT</w:t>
      </w:r>
    </w:p>
    <w:p w14:paraId="59A45585" w14:textId="77777777" w:rsidR="00594A3F" w:rsidRDefault="00594A3F" w:rsidP="00594A3F">
      <w:pPr>
        <w:spacing w:after="15" w:line="247" w:lineRule="auto"/>
        <w:jc w:val="both"/>
        <w:rPr>
          <w:rFonts w:ascii="Arial" w:hAnsi="Arial" w:cs="Arial"/>
          <w:sz w:val="20"/>
          <w:szCs w:val="20"/>
        </w:rPr>
      </w:pPr>
    </w:p>
    <w:p w14:paraId="1071A2DD" w14:textId="77777777" w:rsidR="00594A3F" w:rsidRPr="00A579FB" w:rsidRDefault="001814F6" w:rsidP="00594A3F">
      <w:pPr>
        <w:pStyle w:val="ListParagraph"/>
        <w:numPr>
          <w:ilvl w:val="0"/>
          <w:numId w:val="2"/>
        </w:numPr>
        <w:spacing w:after="15" w:line="247" w:lineRule="auto"/>
        <w:jc w:val="both"/>
        <w:rPr>
          <w:rFonts w:ascii="Arial" w:hAnsi="Arial" w:cs="Arial"/>
          <w:b/>
          <w:sz w:val="20"/>
          <w:szCs w:val="20"/>
        </w:rPr>
      </w:pPr>
      <w:r>
        <w:rPr>
          <w:rFonts w:ascii="Arial" w:hAnsi="Arial" w:cs="Arial"/>
          <w:b/>
          <w:sz w:val="20"/>
          <w:szCs w:val="20"/>
        </w:rPr>
        <w:t>Training</w:t>
      </w:r>
    </w:p>
    <w:p w14:paraId="7281C010" w14:textId="77777777" w:rsidR="0039256A" w:rsidRDefault="001814F6" w:rsidP="00BC11E9">
      <w:pPr>
        <w:pStyle w:val="ListParagraph"/>
        <w:numPr>
          <w:ilvl w:val="0"/>
          <w:numId w:val="5"/>
        </w:numPr>
        <w:spacing w:after="15" w:line="247" w:lineRule="auto"/>
        <w:jc w:val="both"/>
        <w:rPr>
          <w:rFonts w:ascii="Arial" w:hAnsi="Arial" w:cs="Arial"/>
          <w:sz w:val="20"/>
          <w:szCs w:val="20"/>
        </w:rPr>
      </w:pPr>
      <w:r>
        <w:rPr>
          <w:rFonts w:ascii="Arial" w:hAnsi="Arial" w:cs="Arial"/>
          <w:sz w:val="20"/>
          <w:szCs w:val="20"/>
        </w:rPr>
        <w:t>Where there is a significant hazard related to the use of particular piece</w:t>
      </w:r>
      <w:r w:rsidR="00D2777C">
        <w:rPr>
          <w:rFonts w:ascii="Arial" w:hAnsi="Arial" w:cs="Arial"/>
          <w:sz w:val="20"/>
          <w:szCs w:val="20"/>
        </w:rPr>
        <w:t>(</w:t>
      </w:r>
      <w:r>
        <w:rPr>
          <w:rFonts w:ascii="Arial" w:hAnsi="Arial" w:cs="Arial"/>
          <w:sz w:val="20"/>
          <w:szCs w:val="20"/>
        </w:rPr>
        <w:t>s</w:t>
      </w:r>
      <w:r w:rsidR="00D2777C">
        <w:rPr>
          <w:rFonts w:ascii="Arial" w:hAnsi="Arial" w:cs="Arial"/>
          <w:sz w:val="20"/>
          <w:szCs w:val="20"/>
        </w:rPr>
        <w:t>)</w:t>
      </w:r>
      <w:r>
        <w:rPr>
          <w:rFonts w:ascii="Arial" w:hAnsi="Arial" w:cs="Arial"/>
          <w:sz w:val="20"/>
          <w:szCs w:val="20"/>
        </w:rPr>
        <w:t xml:space="preserve"> of equipment </w:t>
      </w:r>
      <w:r w:rsidR="00D2777C">
        <w:rPr>
          <w:rFonts w:ascii="Arial" w:hAnsi="Arial" w:cs="Arial"/>
          <w:sz w:val="20"/>
          <w:szCs w:val="20"/>
        </w:rPr>
        <w:t xml:space="preserve">the school will provide training free of charge. Either by competent people on site or by professional trainers </w:t>
      </w:r>
    </w:p>
    <w:p w14:paraId="76B22676" w14:textId="77777777" w:rsidR="00D2777C" w:rsidRDefault="00D2777C" w:rsidP="00D2777C">
      <w:pPr>
        <w:pStyle w:val="ListParagraph"/>
        <w:numPr>
          <w:ilvl w:val="1"/>
          <w:numId w:val="5"/>
        </w:numPr>
        <w:spacing w:after="15" w:line="247" w:lineRule="auto"/>
        <w:jc w:val="both"/>
        <w:rPr>
          <w:rFonts w:ascii="Arial" w:hAnsi="Arial" w:cs="Arial"/>
          <w:sz w:val="20"/>
          <w:szCs w:val="20"/>
        </w:rPr>
      </w:pPr>
      <w:r>
        <w:rPr>
          <w:rFonts w:ascii="Arial" w:hAnsi="Arial" w:cs="Arial"/>
          <w:sz w:val="20"/>
          <w:szCs w:val="20"/>
        </w:rPr>
        <w:t>Ladders and scaffolding</w:t>
      </w:r>
    </w:p>
    <w:p w14:paraId="2B7A786D" w14:textId="77777777" w:rsidR="00D2777C" w:rsidRDefault="00D2777C" w:rsidP="00D2777C">
      <w:pPr>
        <w:pStyle w:val="ListParagraph"/>
        <w:numPr>
          <w:ilvl w:val="1"/>
          <w:numId w:val="5"/>
        </w:numPr>
        <w:spacing w:after="15" w:line="247" w:lineRule="auto"/>
        <w:jc w:val="both"/>
        <w:rPr>
          <w:rFonts w:ascii="Arial" w:hAnsi="Arial" w:cs="Arial"/>
          <w:sz w:val="20"/>
          <w:szCs w:val="20"/>
        </w:rPr>
      </w:pPr>
      <w:r>
        <w:rPr>
          <w:rFonts w:ascii="Arial" w:hAnsi="Arial" w:cs="Arial"/>
          <w:sz w:val="20"/>
          <w:szCs w:val="20"/>
        </w:rPr>
        <w:t xml:space="preserve">Band saws </w:t>
      </w:r>
    </w:p>
    <w:p w14:paraId="146AB54F" w14:textId="77777777" w:rsidR="00D2777C" w:rsidRDefault="00D2777C" w:rsidP="00D2777C">
      <w:pPr>
        <w:pStyle w:val="ListParagraph"/>
        <w:numPr>
          <w:ilvl w:val="1"/>
          <w:numId w:val="5"/>
        </w:numPr>
        <w:spacing w:after="15" w:line="247" w:lineRule="auto"/>
        <w:jc w:val="both"/>
        <w:rPr>
          <w:rFonts w:ascii="Arial" w:hAnsi="Arial" w:cs="Arial"/>
          <w:sz w:val="20"/>
          <w:szCs w:val="20"/>
        </w:rPr>
      </w:pPr>
      <w:r>
        <w:rPr>
          <w:rFonts w:ascii="Arial" w:hAnsi="Arial" w:cs="Arial"/>
          <w:sz w:val="20"/>
          <w:szCs w:val="20"/>
        </w:rPr>
        <w:t xml:space="preserve">Circular saws </w:t>
      </w:r>
    </w:p>
    <w:p w14:paraId="5CBA44A8" w14:textId="77777777" w:rsidR="00D2777C" w:rsidRDefault="00D2777C" w:rsidP="00D2777C">
      <w:pPr>
        <w:pStyle w:val="ListParagraph"/>
        <w:numPr>
          <w:ilvl w:val="1"/>
          <w:numId w:val="5"/>
        </w:numPr>
        <w:spacing w:after="15" w:line="247" w:lineRule="auto"/>
        <w:jc w:val="both"/>
        <w:rPr>
          <w:rFonts w:ascii="Arial" w:hAnsi="Arial" w:cs="Arial"/>
          <w:sz w:val="20"/>
          <w:szCs w:val="20"/>
        </w:rPr>
      </w:pPr>
      <w:r>
        <w:rPr>
          <w:rFonts w:ascii="Arial" w:hAnsi="Arial" w:cs="Arial"/>
          <w:sz w:val="20"/>
          <w:szCs w:val="20"/>
        </w:rPr>
        <w:t xml:space="preserve">Angle grinders </w:t>
      </w:r>
    </w:p>
    <w:p w14:paraId="70E8BA45" w14:textId="77777777" w:rsidR="00D2777C" w:rsidRDefault="00D2777C" w:rsidP="00D2777C">
      <w:pPr>
        <w:pStyle w:val="ListParagraph"/>
        <w:numPr>
          <w:ilvl w:val="1"/>
          <w:numId w:val="5"/>
        </w:numPr>
        <w:spacing w:after="15" w:line="247" w:lineRule="auto"/>
        <w:jc w:val="both"/>
        <w:rPr>
          <w:rFonts w:ascii="Arial" w:hAnsi="Arial" w:cs="Arial"/>
          <w:sz w:val="20"/>
          <w:szCs w:val="20"/>
        </w:rPr>
      </w:pPr>
      <w:r>
        <w:rPr>
          <w:rFonts w:ascii="Arial" w:hAnsi="Arial" w:cs="Arial"/>
          <w:sz w:val="20"/>
          <w:szCs w:val="20"/>
        </w:rPr>
        <w:t>Floor cleaning equipment</w:t>
      </w:r>
    </w:p>
    <w:p w14:paraId="2B3ECFB8" w14:textId="77777777" w:rsidR="00D2777C" w:rsidRPr="00D2777C" w:rsidRDefault="00D2777C" w:rsidP="00D2777C">
      <w:pPr>
        <w:pStyle w:val="ListParagraph"/>
        <w:numPr>
          <w:ilvl w:val="1"/>
          <w:numId w:val="5"/>
        </w:numPr>
        <w:spacing w:after="15" w:line="247" w:lineRule="auto"/>
        <w:jc w:val="both"/>
        <w:rPr>
          <w:rFonts w:ascii="Arial" w:hAnsi="Arial" w:cs="Arial"/>
          <w:sz w:val="20"/>
          <w:szCs w:val="20"/>
        </w:rPr>
      </w:pPr>
      <w:r>
        <w:rPr>
          <w:rFonts w:ascii="Arial" w:hAnsi="Arial" w:cs="Arial"/>
          <w:sz w:val="20"/>
          <w:szCs w:val="20"/>
        </w:rPr>
        <w:t xml:space="preserve">Power tools </w:t>
      </w:r>
    </w:p>
    <w:p w14:paraId="23B399FE" w14:textId="77777777" w:rsidR="0039256A" w:rsidRDefault="0039256A" w:rsidP="0039256A">
      <w:pPr>
        <w:spacing w:after="15" w:line="247" w:lineRule="auto"/>
        <w:jc w:val="both"/>
        <w:rPr>
          <w:rFonts w:ascii="Arial" w:hAnsi="Arial" w:cs="Arial"/>
          <w:sz w:val="20"/>
          <w:szCs w:val="20"/>
        </w:rPr>
      </w:pPr>
    </w:p>
    <w:p w14:paraId="3C275813" w14:textId="77777777" w:rsidR="0039256A" w:rsidRPr="00A579FB" w:rsidRDefault="00D2777C" w:rsidP="0039256A">
      <w:pPr>
        <w:pStyle w:val="ListParagraph"/>
        <w:numPr>
          <w:ilvl w:val="0"/>
          <w:numId w:val="2"/>
        </w:numPr>
        <w:spacing w:after="15" w:line="247" w:lineRule="auto"/>
        <w:jc w:val="both"/>
        <w:rPr>
          <w:rFonts w:ascii="Arial" w:hAnsi="Arial" w:cs="Arial"/>
          <w:b/>
          <w:sz w:val="20"/>
          <w:szCs w:val="20"/>
        </w:rPr>
      </w:pPr>
      <w:r>
        <w:rPr>
          <w:rFonts w:ascii="Arial" w:hAnsi="Arial" w:cs="Arial"/>
          <w:b/>
          <w:sz w:val="20"/>
          <w:szCs w:val="20"/>
        </w:rPr>
        <w:t xml:space="preserve">Equipment checks </w:t>
      </w:r>
    </w:p>
    <w:p w14:paraId="4C6AB096" w14:textId="1C0B0DAA" w:rsidR="007B25BB" w:rsidRDefault="00D2777C" w:rsidP="00BC11E9">
      <w:pPr>
        <w:pStyle w:val="ListParagraph"/>
        <w:numPr>
          <w:ilvl w:val="0"/>
          <w:numId w:val="5"/>
        </w:numPr>
        <w:spacing w:after="15" w:line="247" w:lineRule="auto"/>
        <w:jc w:val="both"/>
        <w:rPr>
          <w:rFonts w:ascii="Arial" w:hAnsi="Arial" w:cs="Arial"/>
          <w:sz w:val="20"/>
          <w:szCs w:val="20"/>
        </w:rPr>
      </w:pPr>
      <w:r>
        <w:rPr>
          <w:rFonts w:ascii="Arial" w:hAnsi="Arial" w:cs="Arial"/>
          <w:sz w:val="20"/>
          <w:szCs w:val="20"/>
        </w:rPr>
        <w:t>Trained staff will check equipment each time it is used prior to use</w:t>
      </w:r>
      <w:r w:rsidR="00CA656C">
        <w:rPr>
          <w:rFonts w:ascii="Arial" w:hAnsi="Arial" w:cs="Arial"/>
          <w:sz w:val="20"/>
          <w:szCs w:val="20"/>
        </w:rPr>
        <w:t>.</w:t>
      </w:r>
      <w:r>
        <w:rPr>
          <w:rFonts w:ascii="Arial" w:hAnsi="Arial" w:cs="Arial"/>
          <w:sz w:val="20"/>
          <w:szCs w:val="20"/>
        </w:rPr>
        <w:t xml:space="preserve"> </w:t>
      </w:r>
      <w:r w:rsidR="00CA656C">
        <w:rPr>
          <w:rFonts w:ascii="Arial" w:hAnsi="Arial" w:cs="Arial"/>
          <w:sz w:val="20"/>
          <w:szCs w:val="20"/>
        </w:rPr>
        <w:t>F</w:t>
      </w:r>
      <w:r>
        <w:rPr>
          <w:rFonts w:ascii="Arial" w:hAnsi="Arial" w:cs="Arial"/>
          <w:sz w:val="20"/>
          <w:szCs w:val="20"/>
        </w:rPr>
        <w:t xml:space="preserve">aulty equipment </w:t>
      </w:r>
      <w:r w:rsidR="00CA656C">
        <w:rPr>
          <w:rFonts w:ascii="Arial" w:hAnsi="Arial" w:cs="Arial"/>
          <w:sz w:val="20"/>
          <w:szCs w:val="20"/>
        </w:rPr>
        <w:t>must</w:t>
      </w:r>
      <w:r>
        <w:rPr>
          <w:rFonts w:ascii="Arial" w:hAnsi="Arial" w:cs="Arial"/>
          <w:sz w:val="20"/>
          <w:szCs w:val="20"/>
        </w:rPr>
        <w:t xml:space="preserve"> be reported and put out of use until fixed or replaced.</w:t>
      </w:r>
      <w:r w:rsidR="002E268A">
        <w:rPr>
          <w:rFonts w:ascii="Arial" w:hAnsi="Arial" w:cs="Arial"/>
          <w:sz w:val="20"/>
          <w:szCs w:val="20"/>
        </w:rPr>
        <w:t xml:space="preserve"> Ladders and Scaffolding are checked monthly by a trained member of the site team. Fixed machinery is checked by a qualified company at suitable intervals and have daily checks by staff before use, this includes checking dust </w:t>
      </w:r>
      <w:r w:rsidR="00E1700B">
        <w:rPr>
          <w:rFonts w:ascii="Arial" w:hAnsi="Arial" w:cs="Arial"/>
          <w:sz w:val="20"/>
          <w:szCs w:val="20"/>
        </w:rPr>
        <w:t xml:space="preserve">and fume </w:t>
      </w:r>
      <w:r w:rsidR="002E268A">
        <w:rPr>
          <w:rFonts w:ascii="Arial" w:hAnsi="Arial" w:cs="Arial"/>
          <w:sz w:val="20"/>
          <w:szCs w:val="20"/>
        </w:rPr>
        <w:t xml:space="preserve">extraction </w:t>
      </w:r>
    </w:p>
    <w:p w14:paraId="3405429C" w14:textId="77777777" w:rsidR="00E1700B" w:rsidRDefault="00E1700B" w:rsidP="00BC11E9">
      <w:pPr>
        <w:pStyle w:val="ListParagraph"/>
        <w:numPr>
          <w:ilvl w:val="0"/>
          <w:numId w:val="5"/>
        </w:numPr>
        <w:spacing w:after="15" w:line="247" w:lineRule="auto"/>
        <w:jc w:val="both"/>
        <w:rPr>
          <w:rFonts w:ascii="Arial" w:hAnsi="Arial" w:cs="Arial"/>
          <w:sz w:val="20"/>
          <w:szCs w:val="20"/>
        </w:rPr>
      </w:pPr>
      <w:r>
        <w:rPr>
          <w:rFonts w:ascii="Arial" w:hAnsi="Arial" w:cs="Arial"/>
          <w:sz w:val="20"/>
          <w:szCs w:val="20"/>
        </w:rPr>
        <w:t xml:space="preserve">PAT testing is carried out at regular intervals </w:t>
      </w:r>
    </w:p>
    <w:p w14:paraId="136E8177" w14:textId="4C3A1BB4" w:rsidR="00CA656C" w:rsidRDefault="00E1700B" w:rsidP="00CA656C">
      <w:pPr>
        <w:pStyle w:val="ListParagraph"/>
        <w:numPr>
          <w:ilvl w:val="0"/>
          <w:numId w:val="5"/>
        </w:numPr>
        <w:spacing w:after="15" w:line="247" w:lineRule="auto"/>
        <w:jc w:val="both"/>
        <w:rPr>
          <w:rFonts w:ascii="Arial" w:hAnsi="Arial" w:cs="Arial"/>
          <w:sz w:val="20"/>
          <w:szCs w:val="20"/>
        </w:rPr>
      </w:pPr>
      <w:r>
        <w:rPr>
          <w:rFonts w:ascii="Arial" w:hAnsi="Arial" w:cs="Arial"/>
          <w:sz w:val="20"/>
          <w:szCs w:val="20"/>
        </w:rPr>
        <w:t xml:space="preserve">Guard and safety equipment </w:t>
      </w:r>
      <w:r w:rsidR="0063165D">
        <w:rPr>
          <w:rFonts w:ascii="Arial" w:hAnsi="Arial" w:cs="Arial"/>
          <w:sz w:val="20"/>
          <w:szCs w:val="20"/>
        </w:rPr>
        <w:t>are</w:t>
      </w:r>
      <w:r>
        <w:rPr>
          <w:rFonts w:ascii="Arial" w:hAnsi="Arial" w:cs="Arial"/>
          <w:sz w:val="20"/>
          <w:szCs w:val="20"/>
        </w:rPr>
        <w:t xml:space="preserve"> checked each time of use.</w:t>
      </w:r>
    </w:p>
    <w:p w14:paraId="6C45B88E" w14:textId="0DF0AD56" w:rsidR="0063165D" w:rsidRPr="00CA656C" w:rsidRDefault="0063165D" w:rsidP="00CA656C">
      <w:pPr>
        <w:pStyle w:val="ListParagraph"/>
        <w:numPr>
          <w:ilvl w:val="0"/>
          <w:numId w:val="5"/>
        </w:numPr>
        <w:spacing w:after="15" w:line="247" w:lineRule="auto"/>
        <w:jc w:val="both"/>
        <w:rPr>
          <w:rFonts w:ascii="Arial" w:hAnsi="Arial" w:cs="Arial"/>
          <w:sz w:val="20"/>
          <w:szCs w:val="20"/>
        </w:rPr>
      </w:pPr>
      <w:r>
        <w:rPr>
          <w:rFonts w:ascii="Arial" w:hAnsi="Arial" w:cs="Arial"/>
          <w:sz w:val="20"/>
          <w:szCs w:val="20"/>
        </w:rPr>
        <w:t xml:space="preserve">Lifting equipment, evac chairs, lifts, etc. are serviced by qualified external contractors at regular intervals   </w:t>
      </w:r>
    </w:p>
    <w:p w14:paraId="79DDC498" w14:textId="65367077" w:rsidR="007B25BB" w:rsidRDefault="007B25BB" w:rsidP="007B25BB">
      <w:pPr>
        <w:spacing w:after="15" w:line="247" w:lineRule="auto"/>
        <w:jc w:val="both"/>
        <w:rPr>
          <w:rFonts w:ascii="Arial" w:hAnsi="Arial" w:cs="Arial"/>
          <w:sz w:val="20"/>
          <w:szCs w:val="20"/>
        </w:rPr>
      </w:pPr>
    </w:p>
    <w:p w14:paraId="74857638" w14:textId="3F153F40" w:rsidR="0063165D" w:rsidRDefault="0063165D" w:rsidP="007B25BB">
      <w:pPr>
        <w:spacing w:after="15" w:line="247" w:lineRule="auto"/>
        <w:jc w:val="both"/>
        <w:rPr>
          <w:rFonts w:ascii="Arial" w:hAnsi="Arial" w:cs="Arial"/>
          <w:sz w:val="20"/>
          <w:szCs w:val="20"/>
        </w:rPr>
      </w:pPr>
    </w:p>
    <w:p w14:paraId="2D284C4C" w14:textId="7E03D579" w:rsidR="0063165D" w:rsidRDefault="0063165D" w:rsidP="007B25BB">
      <w:pPr>
        <w:spacing w:after="15" w:line="247" w:lineRule="auto"/>
        <w:jc w:val="both"/>
        <w:rPr>
          <w:rFonts w:ascii="Arial" w:hAnsi="Arial" w:cs="Arial"/>
          <w:sz w:val="20"/>
          <w:szCs w:val="20"/>
        </w:rPr>
      </w:pPr>
    </w:p>
    <w:p w14:paraId="7421894D" w14:textId="459D4309" w:rsidR="0063165D" w:rsidRDefault="0063165D" w:rsidP="007B25BB">
      <w:pPr>
        <w:spacing w:after="15" w:line="247" w:lineRule="auto"/>
        <w:jc w:val="both"/>
        <w:rPr>
          <w:rFonts w:ascii="Arial" w:hAnsi="Arial" w:cs="Arial"/>
          <w:sz w:val="20"/>
          <w:szCs w:val="20"/>
        </w:rPr>
      </w:pPr>
    </w:p>
    <w:p w14:paraId="3D21980C" w14:textId="4CD2CDCA" w:rsidR="0063165D" w:rsidRDefault="0063165D" w:rsidP="007B25BB">
      <w:pPr>
        <w:spacing w:after="15" w:line="247" w:lineRule="auto"/>
        <w:jc w:val="both"/>
        <w:rPr>
          <w:rFonts w:ascii="Arial" w:hAnsi="Arial" w:cs="Arial"/>
          <w:sz w:val="20"/>
          <w:szCs w:val="20"/>
        </w:rPr>
      </w:pPr>
    </w:p>
    <w:p w14:paraId="4E2D9885" w14:textId="77777777" w:rsidR="0063165D" w:rsidRPr="007B25BB" w:rsidRDefault="0063165D" w:rsidP="007B25BB">
      <w:pPr>
        <w:spacing w:after="15" w:line="247" w:lineRule="auto"/>
        <w:jc w:val="both"/>
        <w:rPr>
          <w:rFonts w:ascii="Arial" w:hAnsi="Arial" w:cs="Arial"/>
          <w:sz w:val="20"/>
          <w:szCs w:val="20"/>
        </w:rPr>
      </w:pPr>
    </w:p>
    <w:p w14:paraId="4BCBF19B" w14:textId="46A140FF" w:rsidR="007B25BB" w:rsidRPr="00A579FB" w:rsidRDefault="00CA656C" w:rsidP="007B25BB">
      <w:pPr>
        <w:pStyle w:val="ListParagraph"/>
        <w:numPr>
          <w:ilvl w:val="0"/>
          <w:numId w:val="2"/>
        </w:numPr>
        <w:spacing w:after="15" w:line="247" w:lineRule="auto"/>
        <w:jc w:val="both"/>
        <w:rPr>
          <w:rFonts w:ascii="Arial" w:hAnsi="Arial" w:cs="Arial"/>
          <w:b/>
          <w:sz w:val="20"/>
          <w:szCs w:val="20"/>
        </w:rPr>
      </w:pPr>
      <w:r>
        <w:rPr>
          <w:rFonts w:ascii="Arial" w:hAnsi="Arial" w:cs="Arial"/>
          <w:b/>
          <w:sz w:val="20"/>
          <w:szCs w:val="20"/>
        </w:rPr>
        <w:lastRenderedPageBreak/>
        <w:t>Safe use of equipment</w:t>
      </w:r>
    </w:p>
    <w:p w14:paraId="6A00A0D8" w14:textId="270E3DF6" w:rsidR="00BA4C4F" w:rsidRDefault="00CA656C" w:rsidP="00BB0351">
      <w:pPr>
        <w:pStyle w:val="ListParagraph"/>
        <w:numPr>
          <w:ilvl w:val="0"/>
          <w:numId w:val="10"/>
        </w:numPr>
        <w:spacing w:after="15" w:line="247" w:lineRule="auto"/>
        <w:jc w:val="both"/>
        <w:rPr>
          <w:rFonts w:ascii="Arial" w:hAnsi="Arial" w:cs="Arial"/>
          <w:sz w:val="20"/>
          <w:szCs w:val="20"/>
        </w:rPr>
      </w:pPr>
      <w:r>
        <w:rPr>
          <w:rFonts w:ascii="Arial" w:hAnsi="Arial" w:cs="Arial"/>
          <w:sz w:val="20"/>
          <w:szCs w:val="20"/>
        </w:rPr>
        <w:t>Equipment must be used only for the tasked it was designed for, to prevent damage and reduce the chance of injury. PPE appropriate for the task must also be worn and this is subject to the same checks before each use to ensure it is in good condition and fit for use.</w:t>
      </w:r>
    </w:p>
    <w:p w14:paraId="686BD9FC" w14:textId="786D2945" w:rsidR="00036A8A" w:rsidRDefault="00036A8A" w:rsidP="00BB0351">
      <w:pPr>
        <w:pStyle w:val="ListParagraph"/>
        <w:numPr>
          <w:ilvl w:val="0"/>
          <w:numId w:val="10"/>
        </w:numPr>
        <w:spacing w:after="15" w:line="247" w:lineRule="auto"/>
        <w:jc w:val="both"/>
        <w:rPr>
          <w:rFonts w:ascii="Arial" w:hAnsi="Arial" w:cs="Arial"/>
          <w:sz w:val="20"/>
          <w:szCs w:val="20"/>
        </w:rPr>
      </w:pPr>
      <w:r>
        <w:rPr>
          <w:rFonts w:ascii="Arial" w:hAnsi="Arial" w:cs="Arial"/>
          <w:sz w:val="20"/>
          <w:szCs w:val="20"/>
        </w:rPr>
        <w:t>Dust</w:t>
      </w:r>
      <w:r w:rsidR="0063165D">
        <w:rPr>
          <w:rFonts w:ascii="Arial" w:hAnsi="Arial" w:cs="Arial"/>
          <w:sz w:val="20"/>
          <w:szCs w:val="20"/>
        </w:rPr>
        <w:t xml:space="preserve"> must be prevented from building up in enclosed spaces as it can become explosive, dust extraction where possible must be used and where not possible ventilation must be insured and regular cleaning up.</w:t>
      </w:r>
    </w:p>
    <w:p w14:paraId="352780FF" w14:textId="77777777" w:rsidR="00BA4C4F" w:rsidRDefault="00BA4C4F" w:rsidP="00BA4C4F">
      <w:pPr>
        <w:spacing w:after="15" w:line="247" w:lineRule="auto"/>
        <w:jc w:val="both"/>
        <w:rPr>
          <w:rFonts w:ascii="Arial" w:hAnsi="Arial" w:cs="Arial"/>
          <w:sz w:val="20"/>
          <w:szCs w:val="20"/>
        </w:rPr>
      </w:pPr>
    </w:p>
    <w:p w14:paraId="478C7A26" w14:textId="1F5CFE68" w:rsidR="00BA4C4F" w:rsidRDefault="00CA656C" w:rsidP="00BA4C4F">
      <w:pPr>
        <w:pStyle w:val="ListParagraph"/>
        <w:numPr>
          <w:ilvl w:val="0"/>
          <w:numId w:val="2"/>
        </w:numPr>
        <w:spacing w:after="15" w:line="247" w:lineRule="auto"/>
        <w:jc w:val="both"/>
        <w:rPr>
          <w:rFonts w:ascii="Arial" w:hAnsi="Arial" w:cs="Arial"/>
          <w:sz w:val="20"/>
          <w:szCs w:val="20"/>
        </w:rPr>
      </w:pPr>
      <w:r>
        <w:rPr>
          <w:rFonts w:ascii="Arial" w:hAnsi="Arial" w:cs="Arial"/>
          <w:b/>
          <w:sz w:val="20"/>
          <w:szCs w:val="20"/>
        </w:rPr>
        <w:t>Cleaning</w:t>
      </w:r>
    </w:p>
    <w:p w14:paraId="4D989EEB" w14:textId="5B0D5FA6" w:rsidR="00CA656C" w:rsidRPr="0063165D" w:rsidRDefault="00CA656C" w:rsidP="0063165D">
      <w:pPr>
        <w:pStyle w:val="ListParagraph"/>
        <w:numPr>
          <w:ilvl w:val="0"/>
          <w:numId w:val="15"/>
        </w:numPr>
        <w:spacing w:after="15" w:line="247" w:lineRule="auto"/>
        <w:jc w:val="both"/>
        <w:rPr>
          <w:rFonts w:ascii="Arial" w:hAnsi="Arial" w:cs="Arial"/>
          <w:sz w:val="20"/>
          <w:szCs w:val="20"/>
        </w:rPr>
      </w:pPr>
      <w:r w:rsidRPr="0063165D">
        <w:rPr>
          <w:rFonts w:ascii="Arial" w:hAnsi="Arial" w:cs="Arial"/>
          <w:sz w:val="20"/>
          <w:szCs w:val="20"/>
        </w:rPr>
        <w:t xml:space="preserve">Equipment is to be left clean and in a fit state to be used by the next person. The machinery should have the power off and the source of power removed, either unplugging the battery or </w:t>
      </w:r>
      <w:r w:rsidR="00036A8A" w:rsidRPr="0063165D">
        <w:rPr>
          <w:rFonts w:ascii="Arial" w:hAnsi="Arial" w:cs="Arial"/>
          <w:sz w:val="20"/>
          <w:szCs w:val="20"/>
        </w:rPr>
        <w:t>unplugging</w:t>
      </w:r>
      <w:r w:rsidRPr="0063165D">
        <w:rPr>
          <w:rFonts w:ascii="Arial" w:hAnsi="Arial" w:cs="Arial"/>
          <w:sz w:val="20"/>
          <w:szCs w:val="20"/>
        </w:rPr>
        <w:t xml:space="preserve"> from the mains</w:t>
      </w:r>
      <w:r w:rsidR="00036A8A" w:rsidRPr="0063165D">
        <w:rPr>
          <w:rFonts w:ascii="Arial" w:hAnsi="Arial" w:cs="Arial"/>
          <w:sz w:val="20"/>
          <w:szCs w:val="20"/>
        </w:rPr>
        <w:t>. Petrol powered equipment must be allowed to cool first.</w:t>
      </w:r>
      <w:r w:rsidRPr="0063165D">
        <w:rPr>
          <w:rFonts w:ascii="Arial" w:hAnsi="Arial" w:cs="Arial"/>
          <w:sz w:val="20"/>
          <w:szCs w:val="20"/>
        </w:rPr>
        <w:t xml:space="preserve"> </w:t>
      </w:r>
    </w:p>
    <w:p w14:paraId="18EACB3F" w14:textId="77777777" w:rsidR="00BC5C71" w:rsidRDefault="00BC5C71" w:rsidP="0061768F">
      <w:pPr>
        <w:autoSpaceDE w:val="0"/>
        <w:autoSpaceDN w:val="0"/>
        <w:adjustRightInd w:val="0"/>
        <w:spacing w:after="0" w:line="240" w:lineRule="auto"/>
        <w:rPr>
          <w:rFonts w:ascii="Arial" w:hAnsi="Arial" w:cs="Arial"/>
          <w:b/>
          <w:bCs/>
          <w:u w:val="single"/>
        </w:rPr>
      </w:pPr>
    </w:p>
    <w:p w14:paraId="028401A3" w14:textId="0A8A145D" w:rsidR="00BC5C71" w:rsidRPr="00535CBE" w:rsidRDefault="00BC5C71" w:rsidP="0061768F">
      <w:pPr>
        <w:autoSpaceDE w:val="0"/>
        <w:autoSpaceDN w:val="0"/>
        <w:adjustRightInd w:val="0"/>
        <w:spacing w:after="0" w:line="240" w:lineRule="auto"/>
        <w:rPr>
          <w:rFonts w:ascii="Arial" w:hAnsi="Arial" w:cs="Arial"/>
          <w:b/>
          <w:bCs/>
        </w:rPr>
      </w:pPr>
      <w:r>
        <w:rPr>
          <w:rFonts w:ascii="Arial" w:hAnsi="Arial" w:cs="Arial"/>
          <w:b/>
          <w:bCs/>
          <w:u w:val="single"/>
        </w:rPr>
        <w:t>Issued by:</w:t>
      </w:r>
      <w:r w:rsidR="00535CBE">
        <w:rPr>
          <w:rFonts w:ascii="Arial" w:hAnsi="Arial" w:cs="Arial"/>
          <w:b/>
          <w:bCs/>
        </w:rPr>
        <w:tab/>
      </w:r>
      <w:r w:rsidR="0063165D">
        <w:rPr>
          <w:rFonts w:ascii="Arial" w:hAnsi="Arial" w:cs="Arial"/>
          <w:b/>
          <w:bCs/>
        </w:rPr>
        <w:t>David Corringham</w:t>
      </w:r>
    </w:p>
    <w:p w14:paraId="1D3F8436" w14:textId="77777777" w:rsidR="00535CBE" w:rsidRDefault="00535CBE" w:rsidP="0061768F">
      <w:pPr>
        <w:autoSpaceDE w:val="0"/>
        <w:autoSpaceDN w:val="0"/>
        <w:adjustRightInd w:val="0"/>
        <w:spacing w:after="0" w:line="240" w:lineRule="auto"/>
        <w:rPr>
          <w:rFonts w:ascii="Arial" w:hAnsi="Arial" w:cs="Arial"/>
          <w:b/>
          <w:bCs/>
          <w:u w:val="single"/>
        </w:rPr>
      </w:pPr>
    </w:p>
    <w:p w14:paraId="28BFD5BA" w14:textId="77777777" w:rsidR="00BC5C71" w:rsidRDefault="00BC5C71" w:rsidP="0061768F">
      <w:pPr>
        <w:autoSpaceDE w:val="0"/>
        <w:autoSpaceDN w:val="0"/>
        <w:adjustRightInd w:val="0"/>
        <w:spacing w:after="0" w:line="240" w:lineRule="auto"/>
        <w:rPr>
          <w:rFonts w:ascii="Arial" w:hAnsi="Arial" w:cs="Arial"/>
          <w:b/>
          <w:bCs/>
          <w:u w:val="single"/>
        </w:rPr>
      </w:pPr>
      <w:bookmarkStart w:id="0" w:name="_GoBack"/>
      <w:bookmarkEnd w:id="0"/>
    </w:p>
    <w:p w14:paraId="6276FD56" w14:textId="48E711ED" w:rsidR="0061768F" w:rsidRPr="0037031C" w:rsidRDefault="00BC5C71" w:rsidP="0061768F">
      <w:pPr>
        <w:autoSpaceDE w:val="0"/>
        <w:autoSpaceDN w:val="0"/>
        <w:adjustRightInd w:val="0"/>
        <w:spacing w:after="0" w:line="240" w:lineRule="auto"/>
        <w:rPr>
          <w:rFonts w:ascii="Arial" w:hAnsi="Arial" w:cs="Arial"/>
          <w:b/>
          <w:bCs/>
        </w:rPr>
      </w:pPr>
      <w:r>
        <w:rPr>
          <w:rFonts w:ascii="Arial" w:hAnsi="Arial" w:cs="Arial"/>
          <w:b/>
          <w:bCs/>
          <w:u w:val="single"/>
        </w:rPr>
        <w:t>Issue date:</w:t>
      </w:r>
      <w:r w:rsidR="00535CBE">
        <w:rPr>
          <w:rFonts w:ascii="Arial" w:hAnsi="Arial" w:cs="Arial"/>
          <w:b/>
          <w:bCs/>
        </w:rPr>
        <w:tab/>
      </w:r>
      <w:r w:rsidR="00435878">
        <w:rPr>
          <w:rFonts w:ascii="Arial" w:hAnsi="Arial" w:cs="Arial"/>
          <w:b/>
          <w:bCs/>
        </w:rPr>
        <w:t>17.02.2021</w:t>
      </w:r>
    </w:p>
    <w:sectPr w:rsidR="0061768F" w:rsidRPr="0037031C" w:rsidSect="00AB3E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3BDA"/>
    <w:multiLevelType w:val="hybridMultilevel"/>
    <w:tmpl w:val="D1924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C86BE8"/>
    <w:multiLevelType w:val="hybridMultilevel"/>
    <w:tmpl w:val="C2B649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4F2E75"/>
    <w:multiLevelType w:val="multilevel"/>
    <w:tmpl w:val="CFF819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3B34FF2"/>
    <w:multiLevelType w:val="hybridMultilevel"/>
    <w:tmpl w:val="60ECB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465FC5"/>
    <w:multiLevelType w:val="hybridMultilevel"/>
    <w:tmpl w:val="A5308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154E60"/>
    <w:multiLevelType w:val="hybridMultilevel"/>
    <w:tmpl w:val="EB828D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2664B"/>
    <w:multiLevelType w:val="hybridMultilevel"/>
    <w:tmpl w:val="111EFEA6"/>
    <w:lvl w:ilvl="0" w:tplc="8722AD7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DB1E0C"/>
    <w:multiLevelType w:val="multilevel"/>
    <w:tmpl w:val="C9320456"/>
    <w:lvl w:ilvl="0">
      <w:start w:val="1"/>
      <w:numFmt w:val="decimal"/>
      <w:lvlText w:val="%1."/>
      <w:lvlJc w:val="left"/>
      <w:pPr>
        <w:ind w:left="1540" w:hanging="360"/>
      </w:pPr>
      <w:rPr>
        <w:rFonts w:ascii="Arial" w:eastAsia="Times New Roman" w:hAnsi="Arial" w:cs="Arial" w:hint="default"/>
        <w:sz w:val="20"/>
      </w:rPr>
    </w:lvl>
    <w:lvl w:ilvl="1">
      <w:start w:val="1"/>
      <w:numFmt w:val="decimal"/>
      <w:isLgl/>
      <w:lvlText w:val="%1.%2."/>
      <w:lvlJc w:val="left"/>
      <w:pPr>
        <w:ind w:left="1540" w:hanging="360"/>
      </w:pPr>
      <w:rPr>
        <w:rFonts w:hint="default"/>
      </w:rPr>
    </w:lvl>
    <w:lvl w:ilvl="2">
      <w:start w:val="1"/>
      <w:numFmt w:val="decimal"/>
      <w:isLgl/>
      <w:lvlText w:val="%1.%2.%3."/>
      <w:lvlJc w:val="left"/>
      <w:pPr>
        <w:ind w:left="190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260" w:hanging="1080"/>
      </w:pPr>
      <w:rPr>
        <w:rFonts w:hint="default"/>
      </w:rPr>
    </w:lvl>
    <w:lvl w:ilvl="6">
      <w:start w:val="1"/>
      <w:numFmt w:val="decimal"/>
      <w:isLgl/>
      <w:lvlText w:val="%1.%2.%3.%4.%5.%6.%7."/>
      <w:lvlJc w:val="left"/>
      <w:pPr>
        <w:ind w:left="2620" w:hanging="1440"/>
      </w:pPr>
      <w:rPr>
        <w:rFonts w:hint="default"/>
      </w:rPr>
    </w:lvl>
    <w:lvl w:ilvl="7">
      <w:start w:val="1"/>
      <w:numFmt w:val="decimal"/>
      <w:isLgl/>
      <w:lvlText w:val="%1.%2.%3.%4.%5.%6.%7.%8."/>
      <w:lvlJc w:val="left"/>
      <w:pPr>
        <w:ind w:left="2620" w:hanging="1440"/>
      </w:pPr>
      <w:rPr>
        <w:rFonts w:hint="default"/>
      </w:rPr>
    </w:lvl>
    <w:lvl w:ilvl="8">
      <w:start w:val="1"/>
      <w:numFmt w:val="decimal"/>
      <w:isLgl/>
      <w:lvlText w:val="%1.%2.%3.%4.%5.%6.%7.%8.%9."/>
      <w:lvlJc w:val="left"/>
      <w:pPr>
        <w:ind w:left="2980" w:hanging="1800"/>
      </w:pPr>
      <w:rPr>
        <w:rFonts w:hint="default"/>
      </w:rPr>
    </w:lvl>
  </w:abstractNum>
  <w:abstractNum w:abstractNumId="8" w15:restartNumberingAfterBreak="0">
    <w:nsid w:val="2EAD6385"/>
    <w:multiLevelType w:val="hybridMultilevel"/>
    <w:tmpl w:val="836C34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B914D44"/>
    <w:multiLevelType w:val="hybridMultilevel"/>
    <w:tmpl w:val="D7626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E6710E0"/>
    <w:multiLevelType w:val="multilevel"/>
    <w:tmpl w:val="2E56E338"/>
    <w:lvl w:ilvl="0">
      <w:start w:val="1"/>
      <w:numFmt w:val="decimal"/>
      <w:lvlText w:val="%1."/>
      <w:lvlJc w:val="left"/>
      <w:pPr>
        <w:ind w:left="1440" w:hanging="360"/>
      </w:pPr>
      <w:rPr>
        <w:rFonts w:hint="default"/>
        <w:b/>
        <w:i w:val="0"/>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880" w:hanging="1800"/>
      </w:pPr>
      <w:rPr>
        <w:rFonts w:hint="default"/>
        <w:i w:val="0"/>
      </w:rPr>
    </w:lvl>
  </w:abstractNum>
  <w:abstractNum w:abstractNumId="11" w15:restartNumberingAfterBreak="0">
    <w:nsid w:val="558772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6E7E77"/>
    <w:multiLevelType w:val="hybridMultilevel"/>
    <w:tmpl w:val="EC086D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5FE0127"/>
    <w:multiLevelType w:val="hybridMultilevel"/>
    <w:tmpl w:val="BA0AC2B4"/>
    <w:lvl w:ilvl="0" w:tplc="E786A54A">
      <w:start w:val="1"/>
      <w:numFmt w:val="bullet"/>
      <w:lvlText w:val=""/>
      <w:lvlJc w:val="left"/>
      <w:pPr>
        <w:tabs>
          <w:tab w:val="num" w:pos="360"/>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9A04AF"/>
    <w:multiLevelType w:val="hybridMultilevel"/>
    <w:tmpl w:val="BA224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6"/>
  </w:num>
  <w:num w:numId="5">
    <w:abstractNumId w:val="1"/>
  </w:num>
  <w:num w:numId="6">
    <w:abstractNumId w:val="11"/>
  </w:num>
  <w:num w:numId="7">
    <w:abstractNumId w:val="14"/>
  </w:num>
  <w:num w:numId="8">
    <w:abstractNumId w:val="5"/>
  </w:num>
  <w:num w:numId="9">
    <w:abstractNumId w:val="12"/>
  </w:num>
  <w:num w:numId="10">
    <w:abstractNumId w:val="9"/>
  </w:num>
  <w:num w:numId="11">
    <w:abstractNumId w:val="4"/>
  </w:num>
  <w:num w:numId="12">
    <w:abstractNumId w:val="3"/>
  </w:num>
  <w:num w:numId="13">
    <w:abstractNumId w:val="1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C7"/>
    <w:rsid w:val="00036A8A"/>
    <w:rsid w:val="000C2FC7"/>
    <w:rsid w:val="000E5FD4"/>
    <w:rsid w:val="001814F6"/>
    <w:rsid w:val="001A3B00"/>
    <w:rsid w:val="001C789B"/>
    <w:rsid w:val="002E268A"/>
    <w:rsid w:val="0037031C"/>
    <w:rsid w:val="0039256A"/>
    <w:rsid w:val="00397E74"/>
    <w:rsid w:val="003B459D"/>
    <w:rsid w:val="00435878"/>
    <w:rsid w:val="00455358"/>
    <w:rsid w:val="004657B7"/>
    <w:rsid w:val="004E777E"/>
    <w:rsid w:val="00517CB4"/>
    <w:rsid w:val="00535CBE"/>
    <w:rsid w:val="00547326"/>
    <w:rsid w:val="00575E56"/>
    <w:rsid w:val="00594A3F"/>
    <w:rsid w:val="0061768F"/>
    <w:rsid w:val="0063165D"/>
    <w:rsid w:val="00690B77"/>
    <w:rsid w:val="006E14EC"/>
    <w:rsid w:val="007254F8"/>
    <w:rsid w:val="007B25BB"/>
    <w:rsid w:val="008238E2"/>
    <w:rsid w:val="0088372F"/>
    <w:rsid w:val="00A579FB"/>
    <w:rsid w:val="00A64AC1"/>
    <w:rsid w:val="00A65BCD"/>
    <w:rsid w:val="00A7087F"/>
    <w:rsid w:val="00AB3EB2"/>
    <w:rsid w:val="00B13AF7"/>
    <w:rsid w:val="00BA4C4F"/>
    <w:rsid w:val="00BB0351"/>
    <w:rsid w:val="00BC11E9"/>
    <w:rsid w:val="00BC5C71"/>
    <w:rsid w:val="00C66CA7"/>
    <w:rsid w:val="00CA656C"/>
    <w:rsid w:val="00D2777C"/>
    <w:rsid w:val="00DB0490"/>
    <w:rsid w:val="00DD5CA8"/>
    <w:rsid w:val="00E1700B"/>
    <w:rsid w:val="00ED49D4"/>
    <w:rsid w:val="00F94149"/>
    <w:rsid w:val="00FB36D1"/>
    <w:rsid w:val="00FF4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B240"/>
  <w15:docId w15:val="{15C79A69-60D9-440A-A39E-AEF2743A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8F"/>
    <w:rPr>
      <w:rFonts w:ascii="Tahoma" w:hAnsi="Tahoma" w:cs="Tahoma"/>
      <w:sz w:val="16"/>
      <w:szCs w:val="16"/>
    </w:rPr>
  </w:style>
  <w:style w:type="paragraph" w:styleId="ListParagraph">
    <w:name w:val="List Paragraph"/>
    <w:basedOn w:val="Normal"/>
    <w:uiPriority w:val="34"/>
    <w:qFormat/>
    <w:rsid w:val="00535CBE"/>
    <w:pPr>
      <w:widowControl w:val="0"/>
      <w:ind w:left="720"/>
      <w:contextualSpacing/>
    </w:pPr>
    <w:rPr>
      <w:lang w:val="en-US"/>
    </w:rPr>
  </w:style>
  <w:style w:type="character" w:styleId="Hyperlink">
    <w:name w:val="Hyperlink"/>
    <w:basedOn w:val="DefaultParagraphFont"/>
    <w:uiPriority w:val="99"/>
    <w:unhideWhenUsed/>
    <w:rsid w:val="00535CBE"/>
    <w:rPr>
      <w:color w:val="0000FF" w:themeColor="hyperlink"/>
      <w:u w:val="single"/>
    </w:rPr>
  </w:style>
  <w:style w:type="paragraph" w:styleId="TOC1">
    <w:name w:val="toc 1"/>
    <w:basedOn w:val="Normal"/>
    <w:next w:val="Normal"/>
    <w:autoRedefine/>
    <w:semiHidden/>
    <w:rsid w:val="00BA4C4F"/>
    <w:pPr>
      <w:spacing w:after="0" w:line="240" w:lineRule="auto"/>
    </w:pPr>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5491</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Wokingham LEA</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Corringham</dc:creator>
  <cp:lastModifiedBy>David Corringham</cp:lastModifiedBy>
  <cp:revision>5</cp:revision>
  <cp:lastPrinted>2014-01-14T08:39:00Z</cp:lastPrinted>
  <dcterms:created xsi:type="dcterms:W3CDTF">2020-11-05T13:29:00Z</dcterms:created>
  <dcterms:modified xsi:type="dcterms:W3CDTF">2021-03-26T10:50:00Z</dcterms:modified>
</cp:coreProperties>
</file>